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4D278" w14:textId="77777777" w:rsidR="005C330E" w:rsidRDefault="005C330E" w:rsidP="005C330E">
      <w:pPr>
        <w:jc w:val="center"/>
        <w:rPr>
          <w:rFonts w:ascii="Arial" w:hAnsi="Arial" w:cs="Arial"/>
          <w:b/>
        </w:rPr>
      </w:pPr>
    </w:p>
    <w:p w14:paraId="620B3C81" w14:textId="77777777" w:rsidR="005C330E" w:rsidRPr="00E425CF" w:rsidRDefault="005C330E" w:rsidP="005C330E">
      <w:pPr>
        <w:jc w:val="center"/>
        <w:rPr>
          <w:rFonts w:ascii="Arial" w:hAnsi="Arial" w:cs="Arial"/>
          <w:b/>
          <w:sz w:val="28"/>
          <w:szCs w:val="28"/>
        </w:rPr>
      </w:pPr>
      <w:r w:rsidRPr="00E425CF">
        <w:rPr>
          <w:rFonts w:ascii="Arial" w:hAnsi="Arial" w:cs="Arial"/>
          <w:b/>
          <w:sz w:val="28"/>
          <w:szCs w:val="28"/>
        </w:rPr>
        <w:t xml:space="preserve">Advancing Reading and Literacy Education </w:t>
      </w:r>
    </w:p>
    <w:p w14:paraId="641D04D1" w14:textId="77777777" w:rsidR="005C330E" w:rsidRPr="00E425CF" w:rsidRDefault="005C330E" w:rsidP="005C330E">
      <w:pPr>
        <w:jc w:val="center"/>
        <w:rPr>
          <w:rFonts w:ascii="Arial" w:hAnsi="Arial" w:cs="Arial"/>
          <w:b/>
          <w:sz w:val="28"/>
          <w:szCs w:val="28"/>
        </w:rPr>
      </w:pPr>
      <w:r w:rsidRPr="00E425CF">
        <w:rPr>
          <w:rFonts w:ascii="Arial" w:hAnsi="Arial" w:cs="Arial"/>
          <w:b/>
          <w:sz w:val="28"/>
          <w:szCs w:val="28"/>
        </w:rPr>
        <w:t>US Delegation to Cuba</w:t>
      </w:r>
    </w:p>
    <w:p w14:paraId="484EAB9A" w14:textId="085EE3B7" w:rsidR="005C330E" w:rsidRPr="00E425CF" w:rsidRDefault="00E425CF" w:rsidP="005C330E">
      <w:pPr>
        <w:jc w:val="center"/>
        <w:rPr>
          <w:rFonts w:ascii="Arial" w:hAnsi="Arial" w:cs="Arial"/>
          <w:b/>
          <w:sz w:val="28"/>
          <w:szCs w:val="28"/>
        </w:rPr>
      </w:pPr>
      <w:r>
        <w:rPr>
          <w:noProof/>
        </w:rPr>
        <w:drawing>
          <wp:inline distT="0" distB="0" distL="0" distR="0" wp14:anchorId="3B528BF1" wp14:editId="633EA41C">
            <wp:extent cx="1790700" cy="895350"/>
            <wp:effectExtent l="0" t="0" r="0" b="0"/>
            <wp:docPr id="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verla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086" cy="906043"/>
                    </a:xfrm>
                    <a:prstGeom prst="rect">
                      <a:avLst/>
                    </a:prstGeom>
                    <a:noFill/>
                    <a:ln>
                      <a:noFill/>
                    </a:ln>
                  </pic:spPr>
                </pic:pic>
              </a:graphicData>
            </a:graphic>
          </wp:inline>
        </w:drawing>
      </w:r>
    </w:p>
    <w:p w14:paraId="0D1A1F72" w14:textId="77777777" w:rsidR="005C330E" w:rsidRPr="00E425CF" w:rsidRDefault="005C330E" w:rsidP="005C330E">
      <w:pPr>
        <w:jc w:val="center"/>
        <w:rPr>
          <w:rFonts w:ascii="Arial" w:hAnsi="Arial" w:cs="Arial"/>
          <w:b/>
          <w:sz w:val="28"/>
          <w:szCs w:val="28"/>
        </w:rPr>
      </w:pPr>
      <w:r w:rsidRPr="00E425CF">
        <w:rPr>
          <w:rFonts w:ascii="Arial" w:hAnsi="Arial" w:cs="Arial"/>
          <w:b/>
          <w:sz w:val="28"/>
          <w:szCs w:val="28"/>
        </w:rPr>
        <w:t xml:space="preserve">Delegation Leader:  Dr. </w:t>
      </w:r>
      <w:r w:rsidRPr="00E425CF">
        <w:rPr>
          <w:rFonts w:ascii="Arial" w:eastAsia="Times New Roman" w:hAnsi="Arial" w:cs="Arial"/>
          <w:b/>
          <w:kern w:val="0"/>
          <w:sz w:val="28"/>
          <w:szCs w:val="28"/>
          <w14:ligatures w14:val="none"/>
        </w:rPr>
        <w:t>Alfred W. Tatum</w:t>
      </w:r>
      <w:r w:rsidRPr="00E425CF">
        <w:rPr>
          <w:rFonts w:ascii="Arial" w:hAnsi="Arial" w:cs="Arial"/>
          <w:b/>
          <w:sz w:val="28"/>
          <w:szCs w:val="28"/>
        </w:rPr>
        <w:t xml:space="preserve"> </w:t>
      </w:r>
    </w:p>
    <w:p w14:paraId="3E350C7D" w14:textId="0BFA2C6C" w:rsidR="005C330E" w:rsidRPr="00E425CF" w:rsidRDefault="00E425CF" w:rsidP="005C330E">
      <w:pPr>
        <w:jc w:val="center"/>
        <w:rPr>
          <w:rFonts w:ascii="Arial" w:hAnsi="Arial" w:cs="Arial"/>
          <w:b/>
          <w:sz w:val="28"/>
          <w:szCs w:val="28"/>
        </w:rPr>
      </w:pPr>
      <w:r w:rsidRPr="00E425CF">
        <w:rPr>
          <w:rFonts w:ascii="Arial" w:hAnsi="Arial" w:cs="Arial"/>
          <w:b/>
          <w:sz w:val="28"/>
          <w:szCs w:val="28"/>
        </w:rPr>
        <w:t xml:space="preserve">2023-2024 </w:t>
      </w:r>
      <w:r w:rsidR="005C330E" w:rsidRPr="00E425CF">
        <w:rPr>
          <w:rFonts w:ascii="Arial" w:hAnsi="Arial" w:cs="Arial"/>
          <w:b/>
          <w:sz w:val="28"/>
          <w:szCs w:val="28"/>
        </w:rPr>
        <w:t>President, Literacy Research Association</w:t>
      </w:r>
    </w:p>
    <w:p w14:paraId="142CFA78" w14:textId="77777777" w:rsidR="005C330E" w:rsidRPr="00E425CF" w:rsidRDefault="005C330E" w:rsidP="005C330E">
      <w:pPr>
        <w:jc w:val="center"/>
        <w:rPr>
          <w:rFonts w:ascii="Arial" w:hAnsi="Arial" w:cs="Arial"/>
          <w:b/>
          <w:sz w:val="28"/>
          <w:szCs w:val="28"/>
        </w:rPr>
      </w:pPr>
      <w:r w:rsidRPr="00E425CF">
        <w:rPr>
          <w:rFonts w:ascii="Arial" w:hAnsi="Arial" w:cs="Arial"/>
          <w:b/>
          <w:sz w:val="28"/>
          <w:szCs w:val="28"/>
        </w:rPr>
        <w:t>P</w:t>
      </w:r>
      <w:r w:rsidRPr="00E425CF">
        <w:rPr>
          <w:rFonts w:ascii="Arial" w:eastAsia="Times New Roman" w:hAnsi="Arial" w:cs="Arial"/>
          <w:b/>
          <w:kern w:val="0"/>
          <w:sz w:val="28"/>
          <w:szCs w:val="28"/>
          <w14:ligatures w14:val="none"/>
        </w:rPr>
        <w:t>rofessor</w:t>
      </w:r>
      <w:r w:rsidRPr="00E425CF">
        <w:rPr>
          <w:rFonts w:ascii="Arial" w:hAnsi="Arial" w:cs="Arial"/>
          <w:b/>
          <w:sz w:val="28"/>
          <w:szCs w:val="28"/>
        </w:rPr>
        <w:t xml:space="preserve">, </w:t>
      </w:r>
      <w:r w:rsidRPr="00E425CF">
        <w:rPr>
          <w:rFonts w:ascii="Arial" w:eastAsia="Times New Roman" w:hAnsi="Arial" w:cs="Arial"/>
          <w:b/>
          <w:kern w:val="0"/>
          <w:sz w:val="28"/>
          <w:szCs w:val="28"/>
          <w14:ligatures w14:val="none"/>
        </w:rPr>
        <w:t>School of Education</w:t>
      </w:r>
      <w:r w:rsidRPr="00E425CF">
        <w:rPr>
          <w:rFonts w:ascii="Arial" w:hAnsi="Arial" w:cs="Arial"/>
          <w:b/>
          <w:sz w:val="28"/>
          <w:szCs w:val="28"/>
        </w:rPr>
        <w:t>,</w:t>
      </w:r>
      <w:r w:rsidRPr="00E425CF">
        <w:rPr>
          <w:rFonts w:ascii="Arial" w:eastAsia="Times New Roman" w:hAnsi="Arial" w:cs="Arial"/>
          <w:b/>
          <w:kern w:val="0"/>
          <w:sz w:val="28"/>
          <w:szCs w:val="28"/>
          <w14:ligatures w14:val="none"/>
        </w:rPr>
        <w:t xml:space="preserve"> Metropolitan State</w:t>
      </w:r>
      <w:r w:rsidRPr="00E425CF">
        <w:rPr>
          <w:rFonts w:ascii="Arial" w:hAnsi="Arial" w:cs="Arial"/>
          <w:b/>
          <w:sz w:val="28"/>
          <w:szCs w:val="28"/>
        </w:rPr>
        <w:t xml:space="preserve">, </w:t>
      </w:r>
      <w:r w:rsidRPr="00E425CF">
        <w:rPr>
          <w:rFonts w:ascii="Arial" w:eastAsia="Times New Roman" w:hAnsi="Arial" w:cs="Arial"/>
          <w:b/>
          <w:kern w:val="0"/>
          <w:sz w:val="28"/>
          <w:szCs w:val="28"/>
          <w14:ligatures w14:val="none"/>
        </w:rPr>
        <w:t>University of Denver</w:t>
      </w:r>
    </w:p>
    <w:p w14:paraId="44F27ACA" w14:textId="77777777" w:rsidR="005C330E" w:rsidRPr="00E425CF" w:rsidRDefault="005C330E" w:rsidP="005C330E">
      <w:pPr>
        <w:jc w:val="center"/>
        <w:rPr>
          <w:rFonts w:ascii="Arial" w:hAnsi="Arial" w:cs="Arial"/>
          <w:b/>
          <w:sz w:val="28"/>
          <w:szCs w:val="28"/>
        </w:rPr>
      </w:pPr>
      <w:r w:rsidRPr="00E425CF">
        <w:rPr>
          <w:rFonts w:ascii="Arial" w:hAnsi="Arial" w:cs="Arial"/>
          <w:b/>
          <w:sz w:val="28"/>
          <w:szCs w:val="28"/>
        </w:rPr>
        <w:t>December 9-14, 2024</w:t>
      </w:r>
    </w:p>
    <w:p w14:paraId="77E7BEC0" w14:textId="77777777" w:rsidR="00BE50BC" w:rsidRDefault="00BE50BC" w:rsidP="00BE50BC">
      <w:pPr>
        <w:spacing w:after="0" w:line="240" w:lineRule="auto"/>
        <w:rPr>
          <w:rFonts w:ascii="Times New Roman" w:eastAsia="Times New Roman" w:hAnsi="Times New Roman" w:cs="Times New Roman"/>
          <w:b/>
          <w:bCs/>
          <w:kern w:val="0"/>
          <w:sz w:val="24"/>
          <w:szCs w:val="24"/>
          <w14:ligatures w14:val="none"/>
        </w:rPr>
      </w:pPr>
    </w:p>
    <w:p w14:paraId="564DE6E9" w14:textId="2420722A" w:rsidR="00BE50BC" w:rsidRPr="00E425CF" w:rsidRDefault="00E425CF" w:rsidP="00BE50BC">
      <w:pPr>
        <w:spacing w:after="0" w:line="240" w:lineRule="auto"/>
        <w:rPr>
          <w:rFonts w:ascii="Arial" w:eastAsia="Times New Roman" w:hAnsi="Arial" w:cs="Arial"/>
          <w:kern w:val="0"/>
          <w:sz w:val="24"/>
          <w:szCs w:val="24"/>
          <w14:ligatures w14:val="none"/>
        </w:rPr>
      </w:pPr>
      <w:r w:rsidRPr="00E425CF">
        <w:rPr>
          <w:rFonts w:ascii="Arial" w:eastAsia="Times New Roman" w:hAnsi="Arial" w:cs="Arial"/>
          <w:b/>
          <w:bCs/>
          <w:kern w:val="0"/>
          <w:sz w:val="24"/>
          <w:szCs w:val="24"/>
          <w14:ligatures w14:val="none"/>
        </w:rPr>
        <w:t>Alfred W. Tatum, Ph.D</w:t>
      </w:r>
      <w:r w:rsidRPr="00E425CF">
        <w:rPr>
          <w:rFonts w:ascii="Arial" w:eastAsia="Times New Roman" w:hAnsi="Arial" w:cs="Arial"/>
          <w:kern w:val="0"/>
          <w:sz w:val="24"/>
          <w:szCs w:val="24"/>
          <w14:ligatures w14:val="none"/>
        </w:rPr>
        <w:t>., is a professor in the School of Education at Metropolitan State University of Denver.</w:t>
      </w:r>
      <w:r w:rsidRPr="00E425CF">
        <w:rPr>
          <w:rFonts w:ascii="Arial" w:eastAsia="Times New Roman" w:hAnsi="Arial" w:cs="Arial"/>
          <w:kern w:val="0"/>
          <w:sz w:val="24"/>
          <w:szCs w:val="24"/>
          <w14:ligatures w14:val="none"/>
        </w:rPr>
        <w:t xml:space="preserve"> He</w:t>
      </w:r>
      <w:r w:rsidR="00BE50BC" w:rsidRPr="00E425CF">
        <w:rPr>
          <w:rFonts w:ascii="Arial" w:eastAsia="Times New Roman" w:hAnsi="Arial" w:cs="Arial"/>
          <w:kern w:val="0"/>
          <w:sz w:val="24"/>
          <w:szCs w:val="24"/>
          <w14:ligatures w14:val="none"/>
        </w:rPr>
        <w:t xml:space="preserve"> is a leading authority and one of the nation’s prominent education scholars of African American boys’ literacy development. His research focuses on moving U.S. students to advanced levels of reading, writing and intellect development across the academic disciplines.</w:t>
      </w:r>
    </w:p>
    <w:p w14:paraId="05A05D6D" w14:textId="77777777" w:rsidR="00BE50BC" w:rsidRPr="00E425CF" w:rsidRDefault="00BE50BC" w:rsidP="00BE50BC">
      <w:pPr>
        <w:spacing w:before="300" w:after="0" w:line="240" w:lineRule="auto"/>
        <w:rPr>
          <w:rFonts w:ascii="Arial" w:eastAsia="Times New Roman" w:hAnsi="Arial" w:cs="Arial"/>
          <w:kern w:val="0"/>
          <w:sz w:val="24"/>
          <w:szCs w:val="24"/>
          <w14:ligatures w14:val="none"/>
        </w:rPr>
      </w:pPr>
      <w:r w:rsidRPr="00E425CF">
        <w:rPr>
          <w:rFonts w:ascii="Arial" w:eastAsia="Times New Roman" w:hAnsi="Arial" w:cs="Arial"/>
          <w:kern w:val="0"/>
          <w:sz w:val="24"/>
          <w:szCs w:val="24"/>
          <w14:ligatures w14:val="none"/>
        </w:rPr>
        <w:t>Tatum has authored four books, four major reading and writing programs and 79 academic papers and publications. He authored the award-winning book, “Teaching Reading to Black Adolescent Males: Closing the Achievement Gap.” His other books include “Reading for Their Life: (Re) building the Textual Lineages of African American Males,” “Fearless Voices: Engaging a New Generation of African American Adolescent Male Writers,” and “Teaching Black Boys in the Elementary Grades: Advanced Disciplinary Reading and Writing to Secure Their Futures.”</w:t>
      </w:r>
    </w:p>
    <w:p w14:paraId="742CDDD6" w14:textId="77777777" w:rsidR="00BE50BC" w:rsidRPr="00E425CF" w:rsidRDefault="00BE50BC" w:rsidP="00BE50BC">
      <w:pPr>
        <w:spacing w:before="300" w:after="0" w:line="240" w:lineRule="auto"/>
        <w:rPr>
          <w:rFonts w:ascii="Arial" w:eastAsia="Times New Roman" w:hAnsi="Arial" w:cs="Arial"/>
          <w:kern w:val="0"/>
          <w:sz w:val="24"/>
          <w:szCs w:val="24"/>
          <w14:ligatures w14:val="none"/>
        </w:rPr>
      </w:pPr>
      <w:r w:rsidRPr="00E425CF">
        <w:rPr>
          <w:rFonts w:ascii="Arial" w:eastAsia="Times New Roman" w:hAnsi="Arial" w:cs="Arial"/>
          <w:kern w:val="0"/>
          <w:sz w:val="24"/>
          <w:szCs w:val="24"/>
          <w14:ligatures w14:val="none"/>
        </w:rPr>
        <w:t>Prior to joining MSU Denver, Tatum was the dean of the College of Education at the University of Illinois at Chicago from 2013-2020 and directed the UIC Reading Clinic from 2007-2020. He led two Post-Release Education and Preparation projects for young men on intensive probation with Cook County after convincing the juvenile court judges to assign the young males to the UIC Reading Clinic instead of jail.</w:t>
      </w:r>
    </w:p>
    <w:p w14:paraId="78474044" w14:textId="77777777" w:rsidR="00BE50BC" w:rsidRPr="00E425CF" w:rsidRDefault="00BE50BC" w:rsidP="00BE50BC">
      <w:pPr>
        <w:spacing w:before="300" w:after="0" w:line="240" w:lineRule="auto"/>
        <w:rPr>
          <w:rFonts w:ascii="Arial" w:eastAsia="Times New Roman" w:hAnsi="Arial" w:cs="Arial"/>
          <w:kern w:val="0"/>
          <w:sz w:val="24"/>
          <w:szCs w:val="24"/>
          <w14:ligatures w14:val="none"/>
        </w:rPr>
      </w:pPr>
      <w:r w:rsidRPr="00E425CF">
        <w:rPr>
          <w:rFonts w:ascii="Arial" w:eastAsia="Times New Roman" w:hAnsi="Arial" w:cs="Arial"/>
          <w:kern w:val="0"/>
          <w:sz w:val="24"/>
          <w:szCs w:val="24"/>
          <w14:ligatures w14:val="none"/>
        </w:rPr>
        <w:t>Tatum received his Ph.D. from the University of Illinois Chicago.</w:t>
      </w:r>
    </w:p>
    <w:sectPr w:rsidR="00BE50BC" w:rsidRPr="00E42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442451"/>
    <w:multiLevelType w:val="multilevel"/>
    <w:tmpl w:val="DE469FB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num w:numId="1" w16cid:durableId="207889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BC"/>
    <w:rsid w:val="00077214"/>
    <w:rsid w:val="00080446"/>
    <w:rsid w:val="005C330E"/>
    <w:rsid w:val="00A07A52"/>
    <w:rsid w:val="00B97781"/>
    <w:rsid w:val="00BE50BC"/>
    <w:rsid w:val="00E4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2C2B"/>
  <w15:chartTrackingRefBased/>
  <w15:docId w15:val="{244375C0-3C00-446A-98CB-0F38647D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0BC"/>
    <w:rPr>
      <w:rFonts w:eastAsiaTheme="majorEastAsia" w:cstheme="majorBidi"/>
      <w:color w:val="272727" w:themeColor="text1" w:themeTint="D8"/>
    </w:rPr>
  </w:style>
  <w:style w:type="paragraph" w:styleId="Title">
    <w:name w:val="Title"/>
    <w:basedOn w:val="Normal"/>
    <w:next w:val="Normal"/>
    <w:link w:val="TitleChar"/>
    <w:uiPriority w:val="10"/>
    <w:qFormat/>
    <w:rsid w:val="00BE5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0BC"/>
    <w:pPr>
      <w:spacing w:before="160"/>
      <w:jc w:val="center"/>
    </w:pPr>
    <w:rPr>
      <w:i/>
      <w:iCs/>
      <w:color w:val="404040" w:themeColor="text1" w:themeTint="BF"/>
    </w:rPr>
  </w:style>
  <w:style w:type="character" w:customStyle="1" w:styleId="QuoteChar">
    <w:name w:val="Quote Char"/>
    <w:basedOn w:val="DefaultParagraphFont"/>
    <w:link w:val="Quote"/>
    <w:uiPriority w:val="29"/>
    <w:rsid w:val="00BE50BC"/>
    <w:rPr>
      <w:i/>
      <w:iCs/>
      <w:color w:val="404040" w:themeColor="text1" w:themeTint="BF"/>
    </w:rPr>
  </w:style>
  <w:style w:type="paragraph" w:styleId="ListParagraph">
    <w:name w:val="List Paragraph"/>
    <w:basedOn w:val="Normal"/>
    <w:uiPriority w:val="34"/>
    <w:qFormat/>
    <w:rsid w:val="00BE50BC"/>
    <w:pPr>
      <w:ind w:left="720"/>
      <w:contextualSpacing/>
    </w:pPr>
  </w:style>
  <w:style w:type="character" w:styleId="IntenseEmphasis">
    <w:name w:val="Intense Emphasis"/>
    <w:basedOn w:val="DefaultParagraphFont"/>
    <w:uiPriority w:val="21"/>
    <w:qFormat/>
    <w:rsid w:val="00BE50BC"/>
    <w:rPr>
      <w:i/>
      <w:iCs/>
      <w:color w:val="0F4761" w:themeColor="accent1" w:themeShade="BF"/>
    </w:rPr>
  </w:style>
  <w:style w:type="paragraph" w:styleId="IntenseQuote">
    <w:name w:val="Intense Quote"/>
    <w:basedOn w:val="Normal"/>
    <w:next w:val="Normal"/>
    <w:link w:val="IntenseQuoteChar"/>
    <w:uiPriority w:val="30"/>
    <w:qFormat/>
    <w:rsid w:val="00BE5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0BC"/>
    <w:rPr>
      <w:i/>
      <w:iCs/>
      <w:color w:val="0F4761" w:themeColor="accent1" w:themeShade="BF"/>
    </w:rPr>
  </w:style>
  <w:style w:type="character" w:styleId="IntenseReference">
    <w:name w:val="Intense Reference"/>
    <w:basedOn w:val="DefaultParagraphFont"/>
    <w:uiPriority w:val="32"/>
    <w:qFormat/>
    <w:rsid w:val="00BE50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11049">
      <w:bodyDiv w:val="1"/>
      <w:marLeft w:val="0"/>
      <w:marRight w:val="0"/>
      <w:marTop w:val="0"/>
      <w:marBottom w:val="0"/>
      <w:divBdr>
        <w:top w:val="none" w:sz="0" w:space="0" w:color="auto"/>
        <w:left w:val="none" w:sz="0" w:space="0" w:color="auto"/>
        <w:bottom w:val="none" w:sz="0" w:space="0" w:color="auto"/>
        <w:right w:val="none" w:sz="0" w:space="0" w:color="auto"/>
      </w:divBdr>
      <w:divsChild>
        <w:div w:id="1908418855">
          <w:marLeft w:val="0"/>
          <w:marRight w:val="0"/>
          <w:marTop w:val="0"/>
          <w:marBottom w:val="0"/>
          <w:divBdr>
            <w:top w:val="none" w:sz="0" w:space="0" w:color="auto"/>
            <w:left w:val="none" w:sz="0" w:space="0" w:color="auto"/>
            <w:bottom w:val="none" w:sz="0" w:space="0" w:color="auto"/>
            <w:right w:val="none" w:sz="0" w:space="0" w:color="auto"/>
          </w:divBdr>
          <w:divsChild>
            <w:div w:id="1602644632">
              <w:marLeft w:val="0"/>
              <w:marRight w:val="0"/>
              <w:marTop w:val="0"/>
              <w:marBottom w:val="0"/>
              <w:divBdr>
                <w:top w:val="none" w:sz="0" w:space="0" w:color="auto"/>
                <w:left w:val="none" w:sz="0" w:space="0" w:color="auto"/>
                <w:bottom w:val="none" w:sz="0" w:space="0" w:color="auto"/>
                <w:right w:val="none" w:sz="0" w:space="0" w:color="auto"/>
              </w:divBdr>
            </w:div>
          </w:divsChild>
        </w:div>
        <w:div w:id="233711105">
          <w:marLeft w:val="0"/>
          <w:marRight w:val="0"/>
          <w:marTop w:val="0"/>
          <w:marBottom w:val="0"/>
          <w:divBdr>
            <w:top w:val="none" w:sz="0" w:space="0" w:color="auto"/>
            <w:left w:val="none" w:sz="0" w:space="0" w:color="auto"/>
            <w:bottom w:val="none" w:sz="0" w:space="0" w:color="auto"/>
            <w:right w:val="none" w:sz="0" w:space="0" w:color="auto"/>
          </w:divBdr>
          <w:divsChild>
            <w:div w:id="15217471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7A62-3D8B-49A8-8DBB-D5481E4DD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A811A-D5C7-4044-A240-0BED7B07FBEF}">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5DD25AEC-CBBB-4503-BCD4-24647F314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3</cp:revision>
  <dcterms:created xsi:type="dcterms:W3CDTF">2024-08-13T18:36:00Z</dcterms:created>
  <dcterms:modified xsi:type="dcterms:W3CDTF">2024-08-13T18:41:00Z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2024-07-01T20:26:27Z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7bc0b5e9-3440-4ae7-b744-b23c53f22a5f</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