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165F9" w14:textId="77777777" w:rsidR="00E37F5C" w:rsidRDefault="00E37F5C">
      <w:pPr>
        <w:rPr>
          <w:rFonts w:ascii="Arial" w:hAnsi="Arial" w:cs="Arial"/>
          <w:color w:val="FF0000"/>
        </w:rPr>
      </w:pPr>
    </w:p>
    <w:p w14:paraId="2FAA226F" w14:textId="77777777" w:rsidR="00E37F5C" w:rsidRDefault="00E37F5C">
      <w:pPr>
        <w:rPr>
          <w:rFonts w:ascii="Arial" w:hAnsi="Arial" w:cs="Arial"/>
          <w:color w:val="FF0000"/>
        </w:rPr>
      </w:pPr>
    </w:p>
    <w:p w14:paraId="3639D079" w14:textId="77777777" w:rsidR="00E37F5C" w:rsidRDefault="00E37F5C">
      <w:pPr>
        <w:rPr>
          <w:rFonts w:ascii="Arial" w:hAnsi="Arial" w:cs="Arial"/>
          <w:color w:val="FF0000"/>
        </w:rPr>
      </w:pPr>
    </w:p>
    <w:p w14:paraId="2ECA1318" w14:textId="1C6A6231" w:rsidR="00AF6EF5" w:rsidRPr="00E37F5C" w:rsidRDefault="00223B0A">
      <w:pPr>
        <w:rPr>
          <w:rFonts w:ascii="Arial" w:hAnsi="Arial" w:cs="Arial"/>
        </w:rPr>
      </w:pPr>
      <w:r w:rsidRPr="00223B0A">
        <w:rPr>
          <w:rFonts w:ascii="Arial" w:hAnsi="Arial" w:cs="Arial"/>
        </w:rPr>
        <w:t>Washington State Legal Delegation</w:t>
      </w:r>
      <w:r w:rsidR="006B6993">
        <w:rPr>
          <w:rFonts w:ascii="Arial" w:hAnsi="Arial" w:cs="Arial"/>
        </w:rPr>
        <w:t xml:space="preserve"> Invitation</w:t>
      </w:r>
    </w:p>
    <w:p w14:paraId="194B5391" w14:textId="77777777" w:rsidR="00537F29" w:rsidRPr="00E37F5C" w:rsidRDefault="00537F29">
      <w:pPr>
        <w:rPr>
          <w:rFonts w:ascii="Arial" w:hAnsi="Arial" w:cs="Arial"/>
        </w:rPr>
      </w:pPr>
    </w:p>
    <w:p w14:paraId="79D19EF7" w14:textId="77777777" w:rsidR="00FA7AC4" w:rsidRPr="00E37F5C" w:rsidRDefault="00B23C45">
      <w:pPr>
        <w:rPr>
          <w:rFonts w:ascii="Arial" w:hAnsi="Arial" w:cs="Arial"/>
        </w:rPr>
      </w:pPr>
      <w:r w:rsidRPr="00E37F5C">
        <w:rPr>
          <w:rFonts w:ascii="Arial" w:hAnsi="Arial" w:cs="Arial"/>
        </w:rPr>
        <w:t xml:space="preserve">Dear </w:t>
      </w:r>
    </w:p>
    <w:p w14:paraId="79CC59E5" w14:textId="3FF97D4B" w:rsidR="00537F29" w:rsidRPr="00E37F5C" w:rsidRDefault="00331896" w:rsidP="00537F29">
      <w:pPr>
        <w:rPr>
          <w:rFonts w:ascii="Arial" w:hAnsi="Arial" w:cs="Arial"/>
        </w:rPr>
      </w:pPr>
      <w:r>
        <w:rPr>
          <w:rFonts w:ascii="Arial" w:hAnsi="Arial" w:cs="Arial"/>
        </w:rPr>
        <w:t xml:space="preserve"> </w:t>
      </w:r>
    </w:p>
    <w:p w14:paraId="670087DE" w14:textId="20B458AC" w:rsidR="00E54917" w:rsidRDefault="005A456D" w:rsidP="00537F29">
      <w:pPr>
        <w:rPr>
          <w:rFonts w:ascii="Arial" w:hAnsi="Arial" w:cs="Arial"/>
        </w:rPr>
      </w:pPr>
      <w:r w:rsidRPr="005A456D">
        <w:rPr>
          <w:rFonts w:ascii="Arial" w:hAnsi="Arial" w:cs="Arial"/>
        </w:rPr>
        <w:t xml:space="preserve">As the 2024–2025 President of the </w:t>
      </w:r>
      <w:r w:rsidR="00223B0A" w:rsidRPr="00223B0A">
        <w:rPr>
          <w:rFonts w:ascii="Arial" w:hAnsi="Arial" w:cs="Arial"/>
        </w:rPr>
        <w:t>Washington State Legal Delegation</w:t>
      </w:r>
      <w:r w:rsidR="00223B0A">
        <w:rPr>
          <w:rFonts w:ascii="Arial" w:hAnsi="Arial" w:cs="Arial"/>
        </w:rPr>
        <w:t xml:space="preserve">, </w:t>
      </w:r>
      <w:r w:rsidRPr="005A456D">
        <w:rPr>
          <w:rFonts w:ascii="Arial" w:hAnsi="Arial" w:cs="Arial"/>
        </w:rPr>
        <w:t xml:space="preserve">I am honored to have been selected to lead the WSBA Delegation to India, scheduled for November 29 to December 6, 2025. I invite you to join me and fellow </w:t>
      </w:r>
      <w:r w:rsidR="00223B0A" w:rsidRPr="00223B0A">
        <w:rPr>
          <w:rFonts w:ascii="Arial" w:hAnsi="Arial" w:cs="Arial"/>
        </w:rPr>
        <w:t>Washington State Legal Delegation</w:t>
      </w:r>
      <w:r w:rsidRPr="005A456D">
        <w:rPr>
          <w:rFonts w:ascii="Arial" w:hAnsi="Arial" w:cs="Arial"/>
        </w:rPr>
        <w:t xml:space="preserve"> members in this important international legal exchange.</w:t>
      </w:r>
    </w:p>
    <w:p w14:paraId="02BDE645" w14:textId="77777777" w:rsidR="005A456D" w:rsidRPr="00E37F5C" w:rsidRDefault="005A456D" w:rsidP="00537F29">
      <w:pPr>
        <w:rPr>
          <w:rFonts w:ascii="Arial" w:hAnsi="Arial" w:cs="Arial"/>
        </w:rPr>
      </w:pPr>
    </w:p>
    <w:p w14:paraId="357EF87B" w14:textId="61154FFD" w:rsidR="00331896" w:rsidRDefault="00C9324C" w:rsidP="00331896">
      <w:pPr>
        <w:rPr>
          <w:rFonts w:ascii="Arial" w:hAnsi="Arial" w:cs="Arial"/>
          <w:color w:val="000000"/>
        </w:rPr>
      </w:pPr>
      <w:r>
        <w:rPr>
          <w:rFonts w:ascii="Arial" w:hAnsi="Arial" w:cs="Arial"/>
          <w:color w:val="000000"/>
        </w:rPr>
        <w:t xml:space="preserve">According to my understanding, </w:t>
      </w:r>
      <w:r w:rsidR="005A456D" w:rsidRPr="005A456D">
        <w:rPr>
          <w:rFonts w:ascii="Arial" w:hAnsi="Arial" w:cs="Arial"/>
          <w:color w:val="000000"/>
        </w:rPr>
        <w:t xml:space="preserve">India’s legal environment has undergone significant reform in recent years, including advancements in criminal </w:t>
      </w:r>
      <w:r w:rsidRPr="005A456D">
        <w:rPr>
          <w:rFonts w:ascii="Arial" w:hAnsi="Arial" w:cs="Arial"/>
          <w:color w:val="000000"/>
        </w:rPr>
        <w:t>justice, equity</w:t>
      </w:r>
      <w:r w:rsidR="005A456D" w:rsidRPr="005A456D">
        <w:rPr>
          <w:rFonts w:ascii="Arial" w:hAnsi="Arial" w:cs="Arial"/>
          <w:color w:val="000000"/>
        </w:rPr>
        <w:t>, and the internationalization of legal practice. Like the United States, India faces urgent challenges in protecting judicial independence and upholding the rule of law in politically complex times.</w:t>
      </w:r>
    </w:p>
    <w:p w14:paraId="1BA8C521" w14:textId="77777777" w:rsidR="005A456D" w:rsidRDefault="005A456D" w:rsidP="00331896">
      <w:pPr>
        <w:rPr>
          <w:rFonts w:ascii="Arial" w:eastAsia="Aptos" w:hAnsi="Arial" w:cs="Arial"/>
          <w:i/>
          <w:iCs/>
        </w:rPr>
      </w:pPr>
    </w:p>
    <w:p w14:paraId="5FCBA84A" w14:textId="7062B202" w:rsidR="00331896" w:rsidRDefault="005A456D" w:rsidP="00331896">
      <w:pPr>
        <w:rPr>
          <w:rFonts w:ascii="Arial" w:eastAsia="Aptos" w:hAnsi="Arial" w:cs="Arial"/>
        </w:rPr>
      </w:pPr>
      <w:r w:rsidRPr="005A456D">
        <w:rPr>
          <w:rFonts w:ascii="Arial" w:eastAsia="Aptos" w:hAnsi="Arial" w:cs="Arial"/>
        </w:rPr>
        <w:t xml:space="preserve">Our delegation </w:t>
      </w:r>
      <w:r w:rsidR="00C9324C">
        <w:rPr>
          <w:rFonts w:ascii="Arial" w:eastAsia="Aptos" w:hAnsi="Arial" w:cs="Arial"/>
        </w:rPr>
        <w:t xml:space="preserve">is excited to explore </w:t>
      </w:r>
      <w:r w:rsidRPr="005A456D">
        <w:rPr>
          <w:rFonts w:ascii="Arial" w:eastAsia="Aptos" w:hAnsi="Arial" w:cs="Arial"/>
        </w:rPr>
        <w:t xml:space="preserve">these shared </w:t>
      </w:r>
      <w:r w:rsidR="00C9324C">
        <w:rPr>
          <w:rFonts w:ascii="Arial" w:eastAsia="Aptos" w:hAnsi="Arial" w:cs="Arial"/>
        </w:rPr>
        <w:t xml:space="preserve">issues </w:t>
      </w:r>
      <w:r w:rsidRPr="005A456D">
        <w:rPr>
          <w:rFonts w:ascii="Arial" w:eastAsia="Aptos" w:hAnsi="Arial" w:cs="Arial"/>
        </w:rPr>
        <w:t>and emerging opportunities through a series of professional meetings in New Delhi and Jaipur. We will also experience India’s rich cultural heritage, culminating with a sunrise visit to the Taj Mahal—an unforgettable moment as the monument transforms in color with the dawning light.</w:t>
      </w:r>
    </w:p>
    <w:p w14:paraId="3075AB05" w14:textId="77777777" w:rsidR="005A456D" w:rsidRPr="00595FA0" w:rsidRDefault="005A456D" w:rsidP="00331896">
      <w:pPr>
        <w:rPr>
          <w:rFonts w:ascii="Arial" w:hAnsi="Arial" w:cs="Arial"/>
        </w:rPr>
      </w:pPr>
    </w:p>
    <w:p w14:paraId="73DFDE98" w14:textId="6EFD5082" w:rsidR="00331896" w:rsidRDefault="00331896" w:rsidP="00331896">
      <w:pPr>
        <w:tabs>
          <w:tab w:val="left" w:pos="1701"/>
        </w:tabs>
        <w:rPr>
          <w:rFonts w:ascii="Arial" w:eastAsia="Humanst521 Lt BT" w:hAnsi="Arial" w:cs="Arial"/>
          <w:b/>
          <w:bCs/>
        </w:rPr>
      </w:pPr>
      <w:r w:rsidRPr="006B6993">
        <w:rPr>
          <w:rFonts w:ascii="Arial" w:eastAsia="Humanst521 Lt BT" w:hAnsi="Arial" w:cs="Arial"/>
          <w:b/>
          <w:bCs/>
        </w:rPr>
        <w:t>Topics of Discussion based on common concerns held by the legal communities in both the US and India</w:t>
      </w:r>
    </w:p>
    <w:p w14:paraId="70DF9FB2" w14:textId="40A7ED43" w:rsidR="005A456D" w:rsidRPr="005A456D" w:rsidRDefault="005A456D" w:rsidP="00331896">
      <w:pPr>
        <w:tabs>
          <w:tab w:val="left" w:pos="1701"/>
        </w:tabs>
        <w:rPr>
          <w:rFonts w:ascii="Arial" w:eastAsia="Humanst521 Lt BT" w:hAnsi="Arial" w:cs="Arial"/>
        </w:rPr>
      </w:pPr>
      <w:r w:rsidRPr="005A456D">
        <w:rPr>
          <w:rFonts w:ascii="Arial" w:eastAsia="Humanst521 Lt BT" w:hAnsi="Arial" w:cs="Arial"/>
        </w:rPr>
        <w:t>The professional discussions will be tailored to participants’ backgrounds and interests. Anticipated topics include:</w:t>
      </w:r>
    </w:p>
    <w:p w14:paraId="3AF73D23" w14:textId="77777777" w:rsidR="005A456D" w:rsidRPr="006B6993" w:rsidRDefault="005A456D" w:rsidP="00331896">
      <w:pPr>
        <w:tabs>
          <w:tab w:val="left" w:pos="1701"/>
        </w:tabs>
        <w:rPr>
          <w:rFonts w:ascii="Arial" w:eastAsia="Humanst521 Lt BT" w:hAnsi="Arial" w:cs="Arial"/>
          <w:b/>
          <w:bCs/>
        </w:rPr>
      </w:pPr>
    </w:p>
    <w:p w14:paraId="6E6B6F84" w14:textId="5B40C858" w:rsidR="00331896" w:rsidRPr="006B6993" w:rsidRDefault="00331896" w:rsidP="00331896">
      <w:pPr>
        <w:pStyle w:val="ListParagraph"/>
        <w:numPr>
          <w:ilvl w:val="0"/>
          <w:numId w:val="4"/>
        </w:numPr>
        <w:tabs>
          <w:tab w:val="left" w:pos="1701"/>
        </w:tabs>
        <w:contextualSpacing/>
        <w:rPr>
          <w:rFonts w:ascii="Arial" w:eastAsia="Humanst521 Lt BT" w:hAnsi="Arial" w:cs="Arial"/>
          <w:sz w:val="24"/>
          <w:szCs w:val="24"/>
        </w:rPr>
      </w:pPr>
      <w:bookmarkStart w:id="0" w:name="_Hlk205299043"/>
      <w:r w:rsidRPr="006B6993">
        <w:rPr>
          <w:rFonts w:ascii="Arial" w:eastAsia="Humanst521 Lt BT" w:hAnsi="Arial" w:cs="Arial"/>
          <w:sz w:val="24"/>
          <w:szCs w:val="24"/>
        </w:rPr>
        <w:t>Preserving the Rule of Law in a politically charged environment</w:t>
      </w:r>
      <w:r w:rsidR="004568B2">
        <w:rPr>
          <w:rFonts w:ascii="Arial" w:eastAsia="Humanst521 Lt BT" w:hAnsi="Arial" w:cs="Arial"/>
          <w:sz w:val="24"/>
          <w:szCs w:val="24"/>
        </w:rPr>
        <w:t>s</w:t>
      </w:r>
    </w:p>
    <w:p w14:paraId="2AA2165D" w14:textId="24A5BDBB" w:rsidR="00331896" w:rsidRPr="006B6993" w:rsidRDefault="00331896" w:rsidP="00331896">
      <w:pPr>
        <w:pStyle w:val="ListParagraph"/>
        <w:numPr>
          <w:ilvl w:val="0"/>
          <w:numId w:val="4"/>
        </w:numPr>
        <w:tabs>
          <w:tab w:val="left" w:pos="1701"/>
        </w:tabs>
        <w:contextualSpacing/>
        <w:rPr>
          <w:rFonts w:ascii="Arial" w:eastAsia="Humanst521 Lt BT" w:hAnsi="Arial" w:cs="Arial"/>
          <w:sz w:val="24"/>
          <w:szCs w:val="24"/>
        </w:rPr>
      </w:pPr>
      <w:r w:rsidRPr="006B6993">
        <w:rPr>
          <w:rFonts w:ascii="Arial" w:eastAsia="Humanst521 Lt BT" w:hAnsi="Arial" w:cs="Arial"/>
          <w:sz w:val="24"/>
          <w:szCs w:val="24"/>
        </w:rPr>
        <w:t>Judicial independence and the separation of power</w:t>
      </w:r>
      <w:r w:rsidR="004568B2">
        <w:rPr>
          <w:rFonts w:ascii="Arial" w:eastAsia="Humanst521 Lt BT" w:hAnsi="Arial" w:cs="Arial"/>
          <w:sz w:val="24"/>
          <w:szCs w:val="24"/>
        </w:rPr>
        <w:t>s</w:t>
      </w:r>
    </w:p>
    <w:p w14:paraId="2740A78F" w14:textId="77777777" w:rsidR="00331896" w:rsidRPr="006B6993" w:rsidRDefault="00331896" w:rsidP="00331896">
      <w:pPr>
        <w:pStyle w:val="ListParagraph"/>
        <w:numPr>
          <w:ilvl w:val="0"/>
          <w:numId w:val="4"/>
        </w:numPr>
        <w:tabs>
          <w:tab w:val="left" w:pos="1701"/>
        </w:tabs>
        <w:contextualSpacing/>
        <w:rPr>
          <w:rFonts w:ascii="Arial" w:eastAsia="Humanst521 Lt BT" w:hAnsi="Arial" w:cs="Arial"/>
          <w:sz w:val="24"/>
          <w:szCs w:val="24"/>
        </w:rPr>
      </w:pPr>
      <w:r w:rsidRPr="006B6993">
        <w:rPr>
          <w:rFonts w:ascii="Arial" w:eastAsia="Humanst521 Lt BT" w:hAnsi="Arial" w:cs="Arial"/>
          <w:sz w:val="24"/>
          <w:szCs w:val="24"/>
        </w:rPr>
        <w:t>Responding to regulatory uncertainty</w:t>
      </w:r>
    </w:p>
    <w:p w14:paraId="7668CE25" w14:textId="77777777" w:rsidR="00331896" w:rsidRPr="006B6993" w:rsidRDefault="00331896" w:rsidP="00331896">
      <w:pPr>
        <w:pStyle w:val="ListParagraph"/>
        <w:numPr>
          <w:ilvl w:val="0"/>
          <w:numId w:val="4"/>
        </w:numPr>
        <w:tabs>
          <w:tab w:val="left" w:pos="1701"/>
        </w:tabs>
        <w:contextualSpacing/>
        <w:rPr>
          <w:rFonts w:ascii="Arial" w:eastAsia="Humanst521 Lt BT" w:hAnsi="Arial" w:cs="Arial"/>
          <w:sz w:val="24"/>
          <w:szCs w:val="24"/>
        </w:rPr>
      </w:pPr>
      <w:r w:rsidRPr="006B6993">
        <w:rPr>
          <w:rFonts w:ascii="Arial" w:eastAsia="Humanst521 Lt BT" w:hAnsi="Arial" w:cs="Arial"/>
          <w:sz w:val="24"/>
          <w:szCs w:val="24"/>
        </w:rPr>
        <w:t>Access to justice in rural and underserved communities</w:t>
      </w:r>
    </w:p>
    <w:p w14:paraId="27CC1CEB" w14:textId="589BD98C" w:rsidR="005A456D" w:rsidRDefault="005A456D" w:rsidP="00331896">
      <w:pPr>
        <w:pStyle w:val="ListParagraph"/>
        <w:numPr>
          <w:ilvl w:val="0"/>
          <w:numId w:val="4"/>
        </w:numPr>
        <w:tabs>
          <w:tab w:val="left" w:pos="1701"/>
        </w:tabs>
        <w:contextualSpacing/>
        <w:rPr>
          <w:rFonts w:ascii="Arial" w:eastAsia="Humanst521 Lt BT" w:hAnsi="Arial" w:cs="Arial"/>
          <w:sz w:val="24"/>
          <w:szCs w:val="24"/>
        </w:rPr>
      </w:pPr>
      <w:r>
        <w:rPr>
          <w:rFonts w:ascii="Arial" w:eastAsia="Humanst521 Lt BT" w:hAnsi="Arial" w:cs="Arial"/>
          <w:sz w:val="24"/>
          <w:szCs w:val="24"/>
        </w:rPr>
        <w:t>M</w:t>
      </w:r>
      <w:r w:rsidRPr="005A456D">
        <w:rPr>
          <w:rFonts w:ascii="Arial" w:eastAsia="Humanst521 Lt BT" w:hAnsi="Arial" w:cs="Arial"/>
          <w:sz w:val="24"/>
          <w:szCs w:val="24"/>
        </w:rPr>
        <w:t>ental health</w:t>
      </w:r>
      <w:r>
        <w:rPr>
          <w:rFonts w:ascii="Arial" w:eastAsia="Humanst521 Lt BT" w:hAnsi="Arial" w:cs="Arial"/>
          <w:sz w:val="24"/>
          <w:szCs w:val="24"/>
        </w:rPr>
        <w:t xml:space="preserve"> in the legal profession</w:t>
      </w:r>
      <w:r w:rsidRPr="005A456D">
        <w:rPr>
          <w:rFonts w:ascii="Arial" w:eastAsia="Humanst521 Lt BT" w:hAnsi="Arial" w:cs="Arial"/>
          <w:sz w:val="24"/>
          <w:szCs w:val="24"/>
        </w:rPr>
        <w:t>: stress, burnout, and substance use</w:t>
      </w:r>
    </w:p>
    <w:p w14:paraId="3BB00B04" w14:textId="10B5C17A" w:rsidR="00331896" w:rsidRPr="006B6993" w:rsidRDefault="005A456D" w:rsidP="00331896">
      <w:pPr>
        <w:pStyle w:val="ListParagraph"/>
        <w:numPr>
          <w:ilvl w:val="0"/>
          <w:numId w:val="4"/>
        </w:numPr>
        <w:tabs>
          <w:tab w:val="left" w:pos="1701"/>
        </w:tabs>
        <w:contextualSpacing/>
        <w:rPr>
          <w:rFonts w:ascii="Arial" w:eastAsia="Humanst521 Lt BT" w:hAnsi="Arial" w:cs="Arial"/>
          <w:sz w:val="24"/>
          <w:szCs w:val="24"/>
        </w:rPr>
      </w:pPr>
      <w:r>
        <w:rPr>
          <w:rFonts w:ascii="Arial" w:eastAsia="Humanst521 Lt BT" w:hAnsi="Arial" w:cs="Arial"/>
          <w:sz w:val="24"/>
          <w:szCs w:val="24"/>
        </w:rPr>
        <w:t>Env</w:t>
      </w:r>
      <w:r w:rsidR="00331896" w:rsidRPr="006B6993">
        <w:rPr>
          <w:rFonts w:ascii="Arial" w:eastAsia="Humanst521 Lt BT" w:hAnsi="Arial" w:cs="Arial"/>
          <w:sz w:val="24"/>
          <w:szCs w:val="24"/>
        </w:rPr>
        <w:t xml:space="preserve">isioning the future of the legal profession </w:t>
      </w:r>
    </w:p>
    <w:p w14:paraId="733F157C" w14:textId="7CCD77BB" w:rsidR="004568B2" w:rsidRDefault="004568B2" w:rsidP="00331896">
      <w:pPr>
        <w:numPr>
          <w:ilvl w:val="0"/>
          <w:numId w:val="4"/>
        </w:numPr>
        <w:rPr>
          <w:rFonts w:ascii="Arial" w:hAnsi="Arial" w:cs="Arial"/>
        </w:rPr>
      </w:pPr>
      <w:r w:rsidRPr="004568B2">
        <w:rPr>
          <w:rFonts w:ascii="Arial" w:hAnsi="Arial" w:cs="Arial"/>
        </w:rPr>
        <w:t>Restorative justice: India’s 2023 criminal law reforms</w:t>
      </w:r>
      <w:r>
        <w:rPr>
          <w:rFonts w:ascii="Arial" w:hAnsi="Arial" w:cs="Arial"/>
        </w:rPr>
        <w:t xml:space="preserve"> and guiding principles</w:t>
      </w:r>
    </w:p>
    <w:p w14:paraId="297CAA78" w14:textId="77777777" w:rsidR="004568B2" w:rsidRDefault="004568B2" w:rsidP="00331896">
      <w:pPr>
        <w:numPr>
          <w:ilvl w:val="0"/>
          <w:numId w:val="4"/>
        </w:numPr>
        <w:rPr>
          <w:rFonts w:ascii="Arial" w:hAnsi="Arial" w:cs="Arial"/>
        </w:rPr>
      </w:pPr>
      <w:r w:rsidRPr="004568B2">
        <w:rPr>
          <w:rFonts w:ascii="Arial" w:hAnsi="Arial" w:cs="Arial"/>
        </w:rPr>
        <w:t>Juvenile justice: reform and reintegration models</w:t>
      </w:r>
    </w:p>
    <w:p w14:paraId="387DA559" w14:textId="72D67CBF" w:rsidR="00331896" w:rsidRPr="006B6993" w:rsidRDefault="00331896" w:rsidP="00331896">
      <w:pPr>
        <w:numPr>
          <w:ilvl w:val="0"/>
          <w:numId w:val="4"/>
        </w:numPr>
        <w:rPr>
          <w:rFonts w:ascii="Arial" w:hAnsi="Arial" w:cs="Arial"/>
        </w:rPr>
      </w:pPr>
      <w:r w:rsidRPr="006B6993">
        <w:rPr>
          <w:rFonts w:ascii="Arial" w:hAnsi="Arial" w:cs="Arial"/>
        </w:rPr>
        <w:t xml:space="preserve">Victim-Offender Mediation (VOM) programs </w:t>
      </w:r>
    </w:p>
    <w:p w14:paraId="48576169" w14:textId="77777777" w:rsidR="004568B2" w:rsidRDefault="00331896" w:rsidP="004A6E57">
      <w:pPr>
        <w:numPr>
          <w:ilvl w:val="0"/>
          <w:numId w:val="4"/>
        </w:numPr>
        <w:rPr>
          <w:rFonts w:ascii="Arial" w:hAnsi="Arial" w:cs="Arial"/>
        </w:rPr>
      </w:pPr>
      <w:r w:rsidRPr="004568B2">
        <w:rPr>
          <w:rFonts w:ascii="Arial" w:hAnsi="Arial" w:cs="Arial"/>
        </w:rPr>
        <w:t xml:space="preserve">Rights and </w:t>
      </w:r>
      <w:r w:rsidR="005A456D" w:rsidRPr="004568B2">
        <w:rPr>
          <w:rFonts w:ascii="Arial" w:hAnsi="Arial" w:cs="Arial"/>
        </w:rPr>
        <w:t>p</w:t>
      </w:r>
      <w:r w:rsidRPr="004568B2">
        <w:rPr>
          <w:rFonts w:ascii="Arial" w:hAnsi="Arial" w:cs="Arial"/>
        </w:rPr>
        <w:t>rotection</w:t>
      </w:r>
      <w:r w:rsidR="005A456D" w:rsidRPr="004568B2">
        <w:rPr>
          <w:rFonts w:ascii="Arial" w:hAnsi="Arial" w:cs="Arial"/>
        </w:rPr>
        <w:t>s</w:t>
      </w:r>
      <w:r w:rsidRPr="004568B2">
        <w:rPr>
          <w:rFonts w:ascii="Arial" w:hAnsi="Arial" w:cs="Arial"/>
        </w:rPr>
        <w:t xml:space="preserve"> for </w:t>
      </w:r>
      <w:r w:rsidR="00FF110F" w:rsidRPr="004568B2">
        <w:rPr>
          <w:rFonts w:ascii="Arial" w:hAnsi="Arial" w:cs="Arial"/>
        </w:rPr>
        <w:t xml:space="preserve">the </w:t>
      </w:r>
      <w:r w:rsidRPr="004568B2">
        <w:rPr>
          <w:rFonts w:ascii="Arial" w:hAnsi="Arial" w:cs="Arial"/>
        </w:rPr>
        <w:t xml:space="preserve">LGBTQ+ community </w:t>
      </w:r>
      <w:bookmarkEnd w:id="0"/>
    </w:p>
    <w:p w14:paraId="44BF54A6" w14:textId="2446B9EC" w:rsidR="004568B2" w:rsidRPr="004568B2" w:rsidRDefault="004568B2" w:rsidP="004A6E57">
      <w:pPr>
        <w:numPr>
          <w:ilvl w:val="0"/>
          <w:numId w:val="4"/>
        </w:numPr>
        <w:rPr>
          <w:rFonts w:ascii="Arial" w:hAnsi="Arial" w:cs="Arial"/>
        </w:rPr>
      </w:pPr>
      <w:r w:rsidRPr="004568B2">
        <w:rPr>
          <w:rFonts w:ascii="Arial" w:hAnsi="Arial" w:cs="Arial"/>
        </w:rPr>
        <w:t>Gender equity in law: barriers and opportunities for women</w:t>
      </w:r>
    </w:p>
    <w:p w14:paraId="1613950B" w14:textId="77777777" w:rsidR="00331896" w:rsidRPr="006B6993" w:rsidRDefault="00331896" w:rsidP="00331896">
      <w:pPr>
        <w:tabs>
          <w:tab w:val="left" w:pos="1701"/>
        </w:tabs>
        <w:rPr>
          <w:rFonts w:ascii="Arial" w:eastAsia="Humanst521 Lt BT" w:hAnsi="Arial" w:cs="Arial"/>
          <w:b/>
          <w:bCs/>
        </w:rPr>
      </w:pPr>
    </w:p>
    <w:p w14:paraId="084989C3" w14:textId="001C1BDD" w:rsidR="00331896" w:rsidRPr="006B6993" w:rsidRDefault="00331896" w:rsidP="00331896">
      <w:pPr>
        <w:tabs>
          <w:tab w:val="left" w:pos="1701"/>
        </w:tabs>
        <w:rPr>
          <w:rFonts w:ascii="Arial" w:eastAsia="Humanst521 Lt BT" w:hAnsi="Arial" w:cs="Arial"/>
          <w:b/>
          <w:bCs/>
        </w:rPr>
      </w:pPr>
      <w:r w:rsidRPr="006B6993">
        <w:rPr>
          <w:rFonts w:ascii="Arial" w:eastAsia="Humanst521 Lt BT" w:hAnsi="Arial" w:cs="Arial"/>
          <w:b/>
          <w:bCs/>
        </w:rPr>
        <w:t xml:space="preserve">Topics of </w:t>
      </w:r>
      <w:r w:rsidR="008E7293">
        <w:rPr>
          <w:rFonts w:ascii="Arial" w:eastAsia="Humanst521 Lt BT" w:hAnsi="Arial" w:cs="Arial"/>
          <w:b/>
          <w:bCs/>
        </w:rPr>
        <w:t>d</w:t>
      </w:r>
      <w:r w:rsidRPr="006B6993">
        <w:rPr>
          <w:rFonts w:ascii="Arial" w:eastAsia="Humanst521 Lt BT" w:hAnsi="Arial" w:cs="Arial"/>
          <w:b/>
          <w:bCs/>
        </w:rPr>
        <w:t>iscussion based on opportunities for collaboration</w:t>
      </w:r>
    </w:p>
    <w:p w14:paraId="0836AB40" w14:textId="3DB3CD13" w:rsidR="00331896" w:rsidRPr="006B6993" w:rsidRDefault="00331896" w:rsidP="00331896">
      <w:pPr>
        <w:pStyle w:val="ListParagraph"/>
        <w:numPr>
          <w:ilvl w:val="0"/>
          <w:numId w:val="4"/>
        </w:numPr>
        <w:tabs>
          <w:tab w:val="left" w:pos="1701"/>
        </w:tabs>
        <w:contextualSpacing/>
        <w:rPr>
          <w:rFonts w:ascii="Arial" w:eastAsia="Humanst521 Lt BT" w:hAnsi="Arial" w:cs="Arial"/>
          <w:sz w:val="24"/>
          <w:szCs w:val="24"/>
        </w:rPr>
      </w:pPr>
      <w:r w:rsidRPr="006B6993">
        <w:rPr>
          <w:rFonts w:ascii="Arial" w:eastAsia="Humanst521 Lt BT" w:hAnsi="Arial" w:cs="Arial"/>
          <w:sz w:val="24"/>
          <w:szCs w:val="24"/>
        </w:rPr>
        <w:t xml:space="preserve">India’s evolving legal framework </w:t>
      </w:r>
      <w:r w:rsidR="004568B2" w:rsidRPr="004568B2">
        <w:rPr>
          <w:rFonts w:ascii="Arial" w:eastAsia="Humanst521 Lt BT" w:hAnsi="Arial" w:cs="Arial"/>
          <w:sz w:val="24"/>
          <w:szCs w:val="24"/>
        </w:rPr>
        <w:t>permitting foreign lawyers to practice non-litigious international law</w:t>
      </w:r>
      <w:r w:rsidRPr="006B6993">
        <w:rPr>
          <w:rFonts w:ascii="Arial" w:eastAsia="Humanst521 Lt BT" w:hAnsi="Arial" w:cs="Arial"/>
          <w:sz w:val="24"/>
          <w:szCs w:val="24"/>
        </w:rPr>
        <w:t>, including corporate transactions and international arbitration</w:t>
      </w:r>
    </w:p>
    <w:p w14:paraId="0A356B80" w14:textId="484A421D" w:rsidR="00801FA9" w:rsidRDefault="00801FA9" w:rsidP="00801FA9">
      <w:pPr>
        <w:pStyle w:val="ListParagraph"/>
        <w:numPr>
          <w:ilvl w:val="0"/>
          <w:numId w:val="4"/>
        </w:numPr>
        <w:tabs>
          <w:tab w:val="left" w:pos="1701"/>
        </w:tabs>
        <w:contextualSpacing/>
        <w:rPr>
          <w:rFonts w:ascii="Arial" w:eastAsia="Humanst521 Lt BT" w:hAnsi="Arial" w:cs="Arial"/>
          <w:sz w:val="24"/>
          <w:szCs w:val="24"/>
        </w:rPr>
      </w:pPr>
      <w:r w:rsidRPr="00801FA9">
        <w:rPr>
          <w:rFonts w:ascii="Arial" w:eastAsia="Humanst521 Lt BT" w:hAnsi="Arial" w:cs="Arial"/>
          <w:sz w:val="24"/>
          <w:szCs w:val="24"/>
        </w:rPr>
        <w:t>International commercial arbitration and cross-border dispute resolution</w:t>
      </w:r>
      <w:r w:rsidR="00331896" w:rsidRPr="006B6993">
        <w:rPr>
          <w:rFonts w:ascii="Arial" w:eastAsia="Humanst521 Lt BT" w:hAnsi="Arial" w:cs="Arial"/>
          <w:sz w:val="24"/>
          <w:szCs w:val="24"/>
        </w:rPr>
        <w:t>, as India is positioned as a hub for international arbitration</w:t>
      </w:r>
    </w:p>
    <w:p w14:paraId="3FDE7042" w14:textId="113DC82F" w:rsidR="00801FA9" w:rsidRPr="00801FA9" w:rsidRDefault="00801FA9" w:rsidP="00801FA9">
      <w:pPr>
        <w:pStyle w:val="ListParagraph"/>
        <w:numPr>
          <w:ilvl w:val="0"/>
          <w:numId w:val="4"/>
        </w:numPr>
        <w:tabs>
          <w:tab w:val="left" w:pos="1701"/>
        </w:tabs>
        <w:contextualSpacing/>
        <w:rPr>
          <w:rFonts w:ascii="Arial" w:eastAsia="Humanst521 Lt BT" w:hAnsi="Arial" w:cs="Arial"/>
          <w:sz w:val="24"/>
          <w:szCs w:val="24"/>
        </w:rPr>
      </w:pPr>
      <w:r w:rsidRPr="00801FA9">
        <w:rPr>
          <w:rFonts w:ascii="Arial" w:eastAsia="Humanst521 Lt BT" w:hAnsi="Arial" w:cs="Arial"/>
        </w:rPr>
        <w:lastRenderedPageBreak/>
        <w:t>Formation of Indian-foreign law firm partnerships under revised Bar Council of India rules</w:t>
      </w:r>
    </w:p>
    <w:p w14:paraId="641EDCB4" w14:textId="77777777" w:rsidR="00331896" w:rsidRPr="00423057" w:rsidRDefault="00331896" w:rsidP="00331896">
      <w:pPr>
        <w:rPr>
          <w:rFonts w:ascii="Arial" w:eastAsia="Humanst521 Lt BT" w:hAnsi="Arial" w:cs="Arial"/>
        </w:rPr>
      </w:pPr>
    </w:p>
    <w:p w14:paraId="0F05D51D" w14:textId="77777777" w:rsidR="00331896" w:rsidRPr="00423057" w:rsidRDefault="00331896" w:rsidP="00331896">
      <w:pPr>
        <w:rPr>
          <w:rFonts w:ascii="Arial" w:hAnsi="Arial" w:cs="Arial"/>
        </w:rPr>
      </w:pPr>
    </w:p>
    <w:p w14:paraId="7ED0F6E8" w14:textId="432589F2" w:rsidR="00801FA9" w:rsidRPr="00801FA9" w:rsidRDefault="00801FA9" w:rsidP="00801FA9">
      <w:pPr>
        <w:spacing w:line="276" w:lineRule="auto"/>
        <w:rPr>
          <w:rFonts w:ascii="Arial" w:hAnsi="Arial" w:cs="Arial"/>
          <w:b/>
          <w:bCs/>
        </w:rPr>
      </w:pPr>
      <w:r w:rsidRPr="00801FA9">
        <w:rPr>
          <w:rFonts w:ascii="Arial" w:hAnsi="Arial" w:cs="Arial"/>
          <w:b/>
          <w:bCs/>
        </w:rPr>
        <w:t>Travel &amp; Program Details</w:t>
      </w:r>
    </w:p>
    <w:p w14:paraId="7232C3EC" w14:textId="7F1BD026" w:rsidR="00801FA9" w:rsidRPr="00801FA9" w:rsidRDefault="00801FA9" w:rsidP="00801FA9">
      <w:pPr>
        <w:pStyle w:val="ListParagraph"/>
        <w:numPr>
          <w:ilvl w:val="0"/>
          <w:numId w:val="5"/>
        </w:numPr>
        <w:spacing w:line="276" w:lineRule="auto"/>
        <w:rPr>
          <w:rFonts w:ascii="Arial" w:hAnsi="Arial" w:cs="Arial"/>
        </w:rPr>
      </w:pPr>
      <w:r w:rsidRPr="00801FA9">
        <w:rPr>
          <w:rFonts w:ascii="Arial" w:hAnsi="Arial" w:cs="Arial"/>
        </w:rPr>
        <w:t>Dates: November 29 – December 6, 2025</w:t>
      </w:r>
    </w:p>
    <w:p w14:paraId="48322614" w14:textId="7F134986" w:rsidR="00801FA9" w:rsidRPr="00801FA9" w:rsidRDefault="00801FA9" w:rsidP="00801FA9">
      <w:pPr>
        <w:pStyle w:val="ListParagraph"/>
        <w:numPr>
          <w:ilvl w:val="0"/>
          <w:numId w:val="5"/>
        </w:numPr>
        <w:spacing w:line="276" w:lineRule="auto"/>
        <w:rPr>
          <w:rFonts w:ascii="Arial" w:hAnsi="Arial" w:cs="Arial"/>
        </w:rPr>
      </w:pPr>
      <w:r w:rsidRPr="00801FA9">
        <w:rPr>
          <w:rFonts w:ascii="Arial" w:hAnsi="Arial" w:cs="Arial"/>
        </w:rPr>
        <w:t>Starting Point: New Delhi, India</w:t>
      </w:r>
    </w:p>
    <w:p w14:paraId="5917ACBF" w14:textId="61F62B68" w:rsidR="00801FA9" w:rsidRPr="00801FA9" w:rsidRDefault="00801FA9" w:rsidP="00801FA9">
      <w:pPr>
        <w:pStyle w:val="ListParagraph"/>
        <w:numPr>
          <w:ilvl w:val="0"/>
          <w:numId w:val="5"/>
        </w:numPr>
        <w:spacing w:line="276" w:lineRule="auto"/>
        <w:rPr>
          <w:rFonts w:ascii="Arial" w:hAnsi="Arial" w:cs="Arial"/>
        </w:rPr>
      </w:pPr>
      <w:r w:rsidRPr="00801FA9">
        <w:rPr>
          <w:rFonts w:ascii="Arial" w:hAnsi="Arial" w:cs="Arial"/>
        </w:rPr>
        <w:t>Concluding in: Agra (with return to Delhi or optional extension)</w:t>
      </w:r>
    </w:p>
    <w:p w14:paraId="1FC5EB4A" w14:textId="77777777" w:rsidR="00801FA9" w:rsidRDefault="00801FA9" w:rsidP="00801FA9">
      <w:pPr>
        <w:pStyle w:val="ListParagraph"/>
        <w:numPr>
          <w:ilvl w:val="0"/>
          <w:numId w:val="5"/>
        </w:numPr>
        <w:spacing w:line="276" w:lineRule="auto"/>
        <w:rPr>
          <w:rFonts w:ascii="Arial" w:hAnsi="Arial" w:cs="Arial"/>
        </w:rPr>
      </w:pPr>
      <w:r w:rsidRPr="00801FA9">
        <w:rPr>
          <w:rFonts w:ascii="Arial" w:hAnsi="Arial" w:cs="Arial"/>
        </w:rPr>
        <w:t>Optional Add-On: 3-night cultural extension to Nepal</w:t>
      </w:r>
    </w:p>
    <w:p w14:paraId="6F439E85" w14:textId="77777777" w:rsidR="00801FA9" w:rsidRPr="00801FA9" w:rsidRDefault="00801FA9" w:rsidP="00801FA9">
      <w:pPr>
        <w:spacing w:line="276" w:lineRule="auto"/>
        <w:rPr>
          <w:rFonts w:ascii="Arial" w:hAnsi="Arial" w:cs="Arial"/>
        </w:rPr>
      </w:pPr>
    </w:p>
    <w:p w14:paraId="6DCD6657" w14:textId="6BDBC0A4" w:rsidR="00331896" w:rsidRPr="00223B0A" w:rsidRDefault="00331896" w:rsidP="00801FA9">
      <w:pPr>
        <w:spacing w:line="276" w:lineRule="auto"/>
        <w:rPr>
          <w:rStyle w:val="Hyperlink"/>
        </w:rPr>
      </w:pPr>
      <w:r>
        <w:rPr>
          <w:rFonts w:ascii="Arial" w:hAnsi="Arial" w:cs="Arial"/>
        </w:rPr>
        <w:t>Our delegation will convene on November 29, 2025 in New Delhi, India</w:t>
      </w:r>
      <w:r w:rsidRPr="004E51F8">
        <w:rPr>
          <w:rFonts w:ascii="Arial" w:hAnsi="Arial" w:cs="Arial"/>
        </w:rPr>
        <w:t xml:space="preserve">. </w:t>
      </w:r>
      <w:r>
        <w:rPr>
          <w:rFonts w:ascii="Arial" w:hAnsi="Arial" w:cs="Arial"/>
        </w:rPr>
        <w:t>Please s</w:t>
      </w:r>
      <w:r w:rsidRPr="004E51F8">
        <w:rPr>
          <w:rFonts w:ascii="Arial" w:hAnsi="Arial" w:cs="Arial"/>
        </w:rPr>
        <w:t xml:space="preserve">ee </w:t>
      </w:r>
      <w:r>
        <w:rPr>
          <w:rFonts w:ascii="Arial" w:hAnsi="Arial" w:cs="Arial"/>
        </w:rPr>
        <w:t xml:space="preserve">the </w:t>
      </w:r>
      <w:hyperlink r:id="rId8" w:history="1">
        <w:r w:rsidRPr="00AA77B7">
          <w:rPr>
            <w:rStyle w:val="Hyperlink"/>
            <w:rFonts w:ascii="Arial" w:hAnsi="Arial" w:cs="Arial"/>
          </w:rPr>
          <w:t>Professional Program Preliminary Schedule of Activities</w:t>
        </w:r>
      </w:hyperlink>
      <w:r w:rsidRPr="00D773F9">
        <w:rPr>
          <w:rFonts w:ascii="Arial" w:hAnsi="Arial" w:cs="Arial"/>
        </w:rPr>
        <w:t xml:space="preserve"> </w:t>
      </w:r>
      <w:r w:rsidRPr="004E51F8">
        <w:rPr>
          <w:rFonts w:ascii="Arial" w:hAnsi="Arial" w:cs="Arial"/>
        </w:rPr>
        <w:t>developed for this exchange</w:t>
      </w:r>
      <w:r>
        <w:rPr>
          <w:rFonts w:ascii="Arial" w:hAnsi="Arial" w:cs="Arial"/>
        </w:rPr>
        <w:t>.</w:t>
      </w:r>
      <w:r w:rsidR="00801FA9">
        <w:rPr>
          <w:rFonts w:ascii="Arial" w:hAnsi="Arial" w:cs="Arial"/>
        </w:rPr>
        <w:t xml:space="preserve"> </w:t>
      </w:r>
      <w:r w:rsidRPr="004E51F8">
        <w:rPr>
          <w:rFonts w:ascii="Arial" w:hAnsi="Arial" w:cs="Arial"/>
        </w:rPr>
        <w:t>Additional information on the program is available on the</w:t>
      </w:r>
      <w:bookmarkStart w:id="1" w:name="_Hlk204172505"/>
      <w:r>
        <w:rPr>
          <w:rFonts w:ascii="Arial" w:hAnsi="Arial" w:cs="Arial"/>
        </w:rPr>
        <w:t xml:space="preserve"> </w:t>
      </w:r>
      <w:hyperlink r:id="rId9" w:history="1">
        <w:r w:rsidR="00223B0A" w:rsidRPr="00223B0A">
          <w:rPr>
            <w:rStyle w:val="Hyperlink"/>
            <w:rFonts w:ascii="Arial" w:hAnsi="Arial" w:cs="Arial"/>
          </w:rPr>
          <w:t>Washington State Legal</w:t>
        </w:r>
        <w:r w:rsidR="00223B0A" w:rsidRPr="00223B0A">
          <w:rPr>
            <w:rStyle w:val="Hyperlink"/>
            <w:rFonts w:ascii="Arial" w:hAnsi="Arial" w:cs="Arial"/>
          </w:rPr>
          <w:t xml:space="preserve"> </w:t>
        </w:r>
        <w:r w:rsidRPr="00223B0A">
          <w:rPr>
            <w:rStyle w:val="Hyperlink"/>
            <w:rFonts w:ascii="Arial" w:hAnsi="Arial" w:cs="Arial"/>
          </w:rPr>
          <w:t>Delegation Communication Site</w:t>
        </w:r>
        <w:bookmarkEnd w:id="1"/>
        <w:r w:rsidRPr="00223B0A">
          <w:rPr>
            <w:rStyle w:val="Hyperlink"/>
            <w:rFonts w:ascii="Arial" w:hAnsi="Arial" w:cs="Arial"/>
          </w:rPr>
          <w:t>.</w:t>
        </w:r>
      </w:hyperlink>
    </w:p>
    <w:p w14:paraId="0BB2B3DD" w14:textId="77777777" w:rsidR="00801FA9" w:rsidRDefault="00801FA9" w:rsidP="00801FA9">
      <w:pPr>
        <w:spacing w:line="276" w:lineRule="auto"/>
        <w:rPr>
          <w:rFonts w:ascii="Arial" w:hAnsi="Arial" w:cs="Arial"/>
          <w:u w:val="single"/>
        </w:rPr>
      </w:pPr>
    </w:p>
    <w:p w14:paraId="0F5E1357" w14:textId="134464F7" w:rsidR="00801FA9" w:rsidRPr="00801FA9" w:rsidRDefault="00801FA9" w:rsidP="00801FA9">
      <w:pPr>
        <w:spacing w:line="276" w:lineRule="auto"/>
        <w:rPr>
          <w:rFonts w:ascii="Arial" w:hAnsi="Arial" w:cs="Arial"/>
        </w:rPr>
      </w:pPr>
      <w:r w:rsidRPr="00801FA9">
        <w:rPr>
          <w:rFonts w:ascii="Arial" w:hAnsi="Arial" w:cs="Arial"/>
        </w:rPr>
        <w:t xml:space="preserve">An optional 3 night cultural extension will allow you to visit the mystic land of Nepal and experience the rich culture of the region. The itinerary for this optional extension is available on the </w:t>
      </w:r>
      <w:r w:rsidR="00223B0A" w:rsidRPr="00223B0A">
        <w:rPr>
          <w:rFonts w:ascii="Arial" w:hAnsi="Arial" w:cs="Arial"/>
        </w:rPr>
        <w:t>Washington State Legal</w:t>
      </w:r>
      <w:r w:rsidRPr="00801FA9">
        <w:rPr>
          <w:rFonts w:ascii="Arial" w:hAnsi="Arial" w:cs="Arial"/>
        </w:rPr>
        <w:t xml:space="preserve"> Delegation Communication Site.</w:t>
      </w:r>
    </w:p>
    <w:p w14:paraId="2F308D1E" w14:textId="77777777" w:rsidR="00801FA9" w:rsidRDefault="00801FA9" w:rsidP="00801FA9">
      <w:pPr>
        <w:spacing w:line="276" w:lineRule="auto"/>
        <w:rPr>
          <w:rFonts w:ascii="Arial" w:hAnsi="Arial" w:cs="Arial"/>
          <w:u w:val="single"/>
        </w:rPr>
      </w:pPr>
    </w:p>
    <w:p w14:paraId="46683E86" w14:textId="77777777" w:rsidR="00801FA9" w:rsidRPr="00801FA9" w:rsidRDefault="00801FA9" w:rsidP="00801FA9">
      <w:pPr>
        <w:spacing w:line="276" w:lineRule="auto"/>
        <w:rPr>
          <w:rFonts w:ascii="Arial" w:hAnsi="Arial" w:cs="Arial"/>
        </w:rPr>
      </w:pPr>
      <w:r w:rsidRPr="00801FA9">
        <w:rPr>
          <w:rFonts w:ascii="Arial" w:hAnsi="Arial" w:cs="Arial"/>
          <w:b/>
          <w:bCs/>
        </w:rPr>
        <w:t>The estimated program cost is $4,275 per delegate</w:t>
      </w:r>
      <w:r w:rsidRPr="00801FA9">
        <w:rPr>
          <w:rFonts w:ascii="Arial" w:hAnsi="Arial" w:cs="Arial"/>
        </w:rPr>
        <w:t xml:space="preserve">, covering ground transportation, professional and cultural programming, accommodations, most meals, and nearly all other in-country costs. </w:t>
      </w:r>
      <w:r w:rsidRPr="00801FA9">
        <w:rPr>
          <w:rFonts w:ascii="Arial" w:hAnsi="Arial" w:cs="Arial"/>
          <w:b/>
          <w:bCs/>
        </w:rPr>
        <w:t>International airfare is not included</w:t>
      </w:r>
      <w:r w:rsidRPr="00801FA9">
        <w:rPr>
          <w:rFonts w:ascii="Arial" w:hAnsi="Arial" w:cs="Arial"/>
        </w:rPr>
        <w:t>.</w:t>
      </w:r>
    </w:p>
    <w:p w14:paraId="28337439" w14:textId="77777777" w:rsidR="00801FA9" w:rsidRPr="00801FA9" w:rsidRDefault="00801FA9" w:rsidP="00801FA9">
      <w:pPr>
        <w:spacing w:line="276" w:lineRule="auto"/>
        <w:rPr>
          <w:rFonts w:ascii="Arial" w:hAnsi="Arial" w:cs="Arial"/>
        </w:rPr>
      </w:pPr>
    </w:p>
    <w:p w14:paraId="05F681C9" w14:textId="58FE6481" w:rsidR="00801FA9" w:rsidRPr="00801FA9" w:rsidRDefault="00801FA9" w:rsidP="00801FA9">
      <w:pPr>
        <w:spacing w:line="276" w:lineRule="auto"/>
        <w:rPr>
          <w:rFonts w:ascii="Arial" w:hAnsi="Arial" w:cs="Arial"/>
        </w:rPr>
      </w:pPr>
      <w:r w:rsidRPr="00801FA9">
        <w:rPr>
          <w:rFonts w:ascii="Arial" w:hAnsi="Arial" w:cs="Arial"/>
        </w:rPr>
        <w:t>This program may qualify as a continuing legal education expense and may be tax deductible as a professional expense. Please consult your tax advisor for guidance.</w:t>
      </w:r>
    </w:p>
    <w:p w14:paraId="7BDC0945" w14:textId="77777777" w:rsidR="00331896" w:rsidRPr="004E51F8" w:rsidRDefault="00331896" w:rsidP="00331896">
      <w:pPr>
        <w:spacing w:line="276" w:lineRule="auto"/>
        <w:rPr>
          <w:rFonts w:ascii="Arial" w:hAnsi="Arial" w:cs="Arial"/>
        </w:rPr>
      </w:pPr>
    </w:p>
    <w:p w14:paraId="3B91D932" w14:textId="77777777" w:rsidR="00801FA9" w:rsidRPr="00801FA9" w:rsidRDefault="00801FA9" w:rsidP="00331896">
      <w:pPr>
        <w:spacing w:line="276" w:lineRule="auto"/>
        <w:rPr>
          <w:rFonts w:ascii="Arial" w:hAnsi="Arial" w:cs="Arial"/>
          <w:b/>
          <w:bCs/>
        </w:rPr>
      </w:pPr>
      <w:r w:rsidRPr="00801FA9">
        <w:rPr>
          <w:rFonts w:ascii="Arial" w:hAnsi="Arial" w:cs="Arial"/>
          <w:b/>
          <w:bCs/>
        </w:rPr>
        <w:t>Invite a Guest</w:t>
      </w:r>
    </w:p>
    <w:p w14:paraId="509B0CA3" w14:textId="45922D1F" w:rsidR="00801FA9" w:rsidRDefault="00801FA9" w:rsidP="00331896">
      <w:pPr>
        <w:spacing w:line="276" w:lineRule="auto"/>
        <w:rPr>
          <w:rFonts w:ascii="Arial" w:hAnsi="Arial" w:cs="Arial"/>
        </w:rPr>
      </w:pPr>
      <w:r w:rsidRPr="00801FA9">
        <w:rPr>
          <w:rFonts w:ascii="Arial" w:hAnsi="Arial" w:cs="Arial"/>
        </w:rPr>
        <w:t xml:space="preserve">You are welcome to bring a guest to </w:t>
      </w:r>
      <w:r w:rsidR="006C16C5" w:rsidRPr="00801FA9">
        <w:rPr>
          <w:rFonts w:ascii="Arial" w:hAnsi="Arial" w:cs="Arial"/>
        </w:rPr>
        <w:t>share</w:t>
      </w:r>
      <w:r w:rsidRPr="00801FA9">
        <w:rPr>
          <w:rFonts w:ascii="Arial" w:hAnsi="Arial" w:cs="Arial"/>
        </w:rPr>
        <w:t xml:space="preserve"> this experience. While you attend professional meetings, a parallel program will introduce companions to the culture, history, and cuisine of the region.</w:t>
      </w:r>
    </w:p>
    <w:p w14:paraId="19651831" w14:textId="77777777" w:rsidR="00801FA9" w:rsidRDefault="00801FA9" w:rsidP="00331896">
      <w:pPr>
        <w:spacing w:line="276" w:lineRule="auto"/>
        <w:rPr>
          <w:rFonts w:ascii="Arial" w:hAnsi="Arial" w:cs="Arial"/>
        </w:rPr>
      </w:pPr>
    </w:p>
    <w:p w14:paraId="69524759" w14:textId="5447FD89" w:rsidR="00801FA9" w:rsidRPr="00801FA9" w:rsidRDefault="00801FA9" w:rsidP="00331896">
      <w:pPr>
        <w:spacing w:line="276" w:lineRule="auto"/>
        <w:rPr>
          <w:rFonts w:ascii="Arial" w:hAnsi="Arial" w:cs="Arial"/>
          <w:b/>
          <w:bCs/>
        </w:rPr>
      </w:pPr>
      <w:r w:rsidRPr="00801FA9">
        <w:rPr>
          <w:rFonts w:ascii="Arial" w:hAnsi="Arial" w:cs="Arial"/>
          <w:b/>
          <w:bCs/>
        </w:rPr>
        <w:t>How to Join</w:t>
      </w:r>
    </w:p>
    <w:p w14:paraId="670EC2CF" w14:textId="7202247B" w:rsidR="00801FA9" w:rsidRPr="00801FA9" w:rsidRDefault="00801FA9" w:rsidP="00801FA9">
      <w:pPr>
        <w:spacing w:line="276" w:lineRule="auto"/>
        <w:rPr>
          <w:rFonts w:ascii="Arial" w:hAnsi="Arial" w:cs="Arial"/>
        </w:rPr>
      </w:pPr>
      <w:r w:rsidRPr="00801FA9">
        <w:rPr>
          <w:rFonts w:ascii="Arial" w:hAnsi="Arial" w:cs="Arial"/>
        </w:rPr>
        <w:t xml:space="preserve">To confirm your participation, please complete the </w:t>
      </w:r>
      <w:hyperlink r:id="rId10" w:history="1">
        <w:r w:rsidR="00223B0A" w:rsidRPr="00223B0A">
          <w:rPr>
            <w:rStyle w:val="Hyperlink"/>
            <w:rFonts w:ascii="Arial" w:hAnsi="Arial" w:cs="Arial"/>
          </w:rPr>
          <w:t>Washington State Legal</w:t>
        </w:r>
        <w:r w:rsidRPr="00223B0A">
          <w:rPr>
            <w:rStyle w:val="Hyperlink"/>
            <w:rFonts w:ascii="Arial" w:hAnsi="Arial" w:cs="Arial"/>
          </w:rPr>
          <w:t xml:space="preserve"> Delegation Application</w:t>
        </w:r>
      </w:hyperlink>
      <w:r w:rsidRPr="00801FA9">
        <w:rPr>
          <w:rFonts w:ascii="Arial" w:hAnsi="Arial" w:cs="Arial"/>
        </w:rPr>
        <w:t xml:space="preserve"> by October 1, 2025. Due to the nature of this program, space is limited, and early response is appreciated. If you are unable to attend, you may recommend a colleague or alternate who would enrich the delegation.</w:t>
      </w:r>
    </w:p>
    <w:p w14:paraId="3C547420" w14:textId="77777777" w:rsidR="00801FA9" w:rsidRPr="00801FA9" w:rsidRDefault="00801FA9" w:rsidP="00801FA9">
      <w:pPr>
        <w:spacing w:line="276" w:lineRule="auto"/>
        <w:rPr>
          <w:rFonts w:ascii="Arial" w:hAnsi="Arial" w:cs="Arial"/>
        </w:rPr>
      </w:pPr>
    </w:p>
    <w:p w14:paraId="0EF7C798" w14:textId="77777777" w:rsidR="00801FA9" w:rsidRPr="00801FA9" w:rsidRDefault="00801FA9" w:rsidP="00801FA9">
      <w:pPr>
        <w:spacing w:line="276" w:lineRule="auto"/>
        <w:rPr>
          <w:rFonts w:ascii="Arial" w:hAnsi="Arial" w:cs="Arial"/>
        </w:rPr>
      </w:pPr>
      <w:r w:rsidRPr="00801FA9">
        <w:rPr>
          <w:rFonts w:ascii="Arial" w:hAnsi="Arial" w:cs="Arial"/>
        </w:rPr>
        <w:t>For questions, please contact the Citizen Ambassador Program at:</w:t>
      </w:r>
    </w:p>
    <w:p w14:paraId="52B0CF22" w14:textId="50E0257F" w:rsidR="00801FA9" w:rsidRPr="00801FA9" w:rsidRDefault="00801FA9" w:rsidP="00801FA9">
      <w:pPr>
        <w:spacing w:line="276" w:lineRule="auto"/>
        <w:rPr>
          <w:rFonts w:ascii="Arial" w:hAnsi="Arial" w:cs="Arial"/>
        </w:rPr>
      </w:pPr>
      <w:r w:rsidRPr="00801FA9">
        <w:rPr>
          <w:rFonts w:ascii="Arial" w:hAnsi="Arial" w:cs="Arial"/>
        </w:rPr>
        <w:t>citizenambassador@culturalvistas.org</w:t>
      </w:r>
    </w:p>
    <w:p w14:paraId="64073F0A" w14:textId="77777777" w:rsidR="00801FA9" w:rsidRPr="00801FA9" w:rsidRDefault="00801FA9" w:rsidP="00801FA9">
      <w:pPr>
        <w:spacing w:line="276" w:lineRule="auto"/>
        <w:rPr>
          <w:rFonts w:ascii="Arial" w:hAnsi="Arial" w:cs="Arial"/>
        </w:rPr>
      </w:pPr>
    </w:p>
    <w:p w14:paraId="2A6C45AB" w14:textId="12379DB3" w:rsidR="00E37F5C" w:rsidRPr="00801FA9" w:rsidRDefault="00801FA9" w:rsidP="00801FA9">
      <w:pPr>
        <w:spacing w:line="276" w:lineRule="auto"/>
        <w:rPr>
          <w:rFonts w:ascii="Arial" w:hAnsi="Arial" w:cs="Arial"/>
        </w:rPr>
      </w:pPr>
      <w:r w:rsidRPr="00801FA9">
        <w:rPr>
          <w:rFonts w:ascii="Arial" w:hAnsi="Arial" w:cs="Arial"/>
        </w:rPr>
        <w:t>I am excited to lead this meaningful exchange and sincerely hope you will consider joining us.</w:t>
      </w:r>
    </w:p>
    <w:p w14:paraId="16B97755" w14:textId="77777777" w:rsidR="00E37F5C" w:rsidRPr="00E37F5C" w:rsidRDefault="00E37F5C" w:rsidP="00E37F5C">
      <w:pPr>
        <w:autoSpaceDE w:val="0"/>
        <w:autoSpaceDN w:val="0"/>
        <w:adjustRightInd w:val="0"/>
        <w:rPr>
          <w:rFonts w:ascii="Arial" w:hAnsi="Arial" w:cs="Arial"/>
        </w:rPr>
      </w:pPr>
    </w:p>
    <w:p w14:paraId="6423B2EC" w14:textId="7B7924E2" w:rsidR="00E37F5C" w:rsidRPr="00E37F5C" w:rsidRDefault="00801FA9" w:rsidP="00E37F5C">
      <w:pPr>
        <w:rPr>
          <w:rFonts w:ascii="Arial" w:hAnsi="Arial" w:cs="Arial"/>
        </w:rPr>
      </w:pPr>
      <w:r>
        <w:rPr>
          <w:rFonts w:ascii="Arial" w:hAnsi="Arial" w:cs="Arial"/>
        </w:rPr>
        <w:t>Warm regards</w:t>
      </w:r>
      <w:r w:rsidR="00E37F5C" w:rsidRPr="00E37F5C">
        <w:rPr>
          <w:rFonts w:ascii="Arial" w:hAnsi="Arial" w:cs="Arial"/>
        </w:rPr>
        <w:t>,</w:t>
      </w:r>
    </w:p>
    <w:p w14:paraId="4893E6AB" w14:textId="77777777" w:rsidR="00E37F5C" w:rsidRPr="00E37F5C" w:rsidRDefault="00E37F5C" w:rsidP="00E37F5C">
      <w:pPr>
        <w:rPr>
          <w:rFonts w:ascii="Arial" w:hAnsi="Arial" w:cs="Arial"/>
        </w:rPr>
      </w:pPr>
    </w:p>
    <w:p w14:paraId="6D050D47" w14:textId="77777777" w:rsidR="00E37F5C" w:rsidRPr="00E37F5C" w:rsidRDefault="00E37F5C" w:rsidP="00E37F5C">
      <w:pPr>
        <w:rPr>
          <w:rFonts w:ascii="Arial" w:hAnsi="Arial" w:cs="Arial"/>
        </w:rPr>
      </w:pPr>
      <w:r w:rsidRPr="00E37F5C">
        <w:rPr>
          <w:rFonts w:ascii="Arial" w:hAnsi="Arial" w:cs="Arial"/>
        </w:rPr>
        <w:t>[Leader signature]</w:t>
      </w:r>
    </w:p>
    <w:p w14:paraId="75DB50DB" w14:textId="77777777" w:rsidR="00E37F5C" w:rsidRPr="00E37F5C" w:rsidRDefault="00E37F5C" w:rsidP="00E37F5C">
      <w:pPr>
        <w:rPr>
          <w:rFonts w:ascii="Arial" w:hAnsi="Arial" w:cs="Arial"/>
        </w:rPr>
      </w:pPr>
    </w:p>
    <w:p w14:paraId="79B9C955" w14:textId="7C5D713F" w:rsidR="00E37F5C" w:rsidRPr="00E37F5C" w:rsidRDefault="00801FA9" w:rsidP="00E37F5C">
      <w:pPr>
        <w:rPr>
          <w:rFonts w:ascii="Arial" w:hAnsi="Arial" w:cs="Arial"/>
        </w:rPr>
      </w:pPr>
      <w:r>
        <w:rPr>
          <w:rFonts w:ascii="Arial" w:hAnsi="Arial" w:cs="Arial"/>
        </w:rPr>
        <w:t>Sunitha Anjilvel</w:t>
      </w:r>
    </w:p>
    <w:p w14:paraId="676DB1BF" w14:textId="133C41A0" w:rsidR="00E37F5C" w:rsidRPr="00E37F5C" w:rsidRDefault="00801FA9" w:rsidP="00E37F5C">
      <w:pPr>
        <w:rPr>
          <w:rFonts w:ascii="Arial" w:hAnsi="Arial" w:cs="Arial"/>
        </w:rPr>
      </w:pPr>
      <w:r>
        <w:rPr>
          <w:rFonts w:ascii="Arial" w:hAnsi="Arial" w:cs="Arial"/>
        </w:rPr>
        <w:t>Delegation Leader</w:t>
      </w:r>
    </w:p>
    <w:sectPr w:rsidR="00E37F5C" w:rsidRPr="00E37F5C" w:rsidSect="0067677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umanst521 Lt BT">
    <w:charset w:val="00"/>
    <w:family w:val="swiss"/>
    <w:pitch w:val="variable"/>
    <w:sig w:usb0="800000AF" w:usb1="10002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72667"/>
    <w:multiLevelType w:val="hybridMultilevel"/>
    <w:tmpl w:val="EB50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E6FA7"/>
    <w:multiLevelType w:val="hybridMultilevel"/>
    <w:tmpl w:val="4E20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5092E"/>
    <w:multiLevelType w:val="hybridMultilevel"/>
    <w:tmpl w:val="BAF0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14C6D"/>
    <w:multiLevelType w:val="hybridMultilevel"/>
    <w:tmpl w:val="0546980A"/>
    <w:lvl w:ilvl="0" w:tplc="66F2DB0C">
      <w:numFmt w:val="bullet"/>
      <w:lvlText w:val=""/>
      <w:lvlJc w:val="left"/>
      <w:pPr>
        <w:ind w:left="720" w:hanging="360"/>
      </w:pPr>
      <w:rPr>
        <w:rFonts w:ascii="Symbol" w:eastAsia="Apto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1315D5"/>
    <w:multiLevelType w:val="hybridMultilevel"/>
    <w:tmpl w:val="8EDC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417268">
    <w:abstractNumId w:val="1"/>
  </w:num>
  <w:num w:numId="2" w16cid:durableId="850146984">
    <w:abstractNumId w:val="3"/>
  </w:num>
  <w:num w:numId="3" w16cid:durableId="1121530718">
    <w:abstractNumId w:val="4"/>
  </w:num>
  <w:num w:numId="4" w16cid:durableId="1101142575">
    <w:abstractNumId w:val="0"/>
  </w:num>
  <w:num w:numId="5" w16cid:durableId="542137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23"/>
    <w:rsid w:val="00006646"/>
    <w:rsid w:val="000801C9"/>
    <w:rsid w:val="00091999"/>
    <w:rsid w:val="000A0428"/>
    <w:rsid w:val="000D1CD8"/>
    <w:rsid w:val="00131218"/>
    <w:rsid w:val="0018313C"/>
    <w:rsid w:val="001904E2"/>
    <w:rsid w:val="001978CC"/>
    <w:rsid w:val="001A249F"/>
    <w:rsid w:val="001C1740"/>
    <w:rsid w:val="001E5773"/>
    <w:rsid w:val="00223B0A"/>
    <w:rsid w:val="002349FD"/>
    <w:rsid w:val="00255336"/>
    <w:rsid w:val="002643BA"/>
    <w:rsid w:val="002673C1"/>
    <w:rsid w:val="00271F01"/>
    <w:rsid w:val="002D41E9"/>
    <w:rsid w:val="002F6C22"/>
    <w:rsid w:val="00306DA7"/>
    <w:rsid w:val="0032394A"/>
    <w:rsid w:val="00331896"/>
    <w:rsid w:val="0036353D"/>
    <w:rsid w:val="00393BF3"/>
    <w:rsid w:val="003C6922"/>
    <w:rsid w:val="003D59B2"/>
    <w:rsid w:val="00424245"/>
    <w:rsid w:val="00425FFC"/>
    <w:rsid w:val="00432A23"/>
    <w:rsid w:val="004568B2"/>
    <w:rsid w:val="004638ED"/>
    <w:rsid w:val="00477C9B"/>
    <w:rsid w:val="004A0E54"/>
    <w:rsid w:val="004A4B20"/>
    <w:rsid w:val="004C402E"/>
    <w:rsid w:val="004F779A"/>
    <w:rsid w:val="00514113"/>
    <w:rsid w:val="00537F29"/>
    <w:rsid w:val="00580BD7"/>
    <w:rsid w:val="005A456D"/>
    <w:rsid w:val="005D181E"/>
    <w:rsid w:val="005E2C82"/>
    <w:rsid w:val="006005E6"/>
    <w:rsid w:val="00615A9A"/>
    <w:rsid w:val="00640367"/>
    <w:rsid w:val="00675FD6"/>
    <w:rsid w:val="0067677D"/>
    <w:rsid w:val="00684F8E"/>
    <w:rsid w:val="00686F69"/>
    <w:rsid w:val="006A4143"/>
    <w:rsid w:val="006B1CE7"/>
    <w:rsid w:val="006B418E"/>
    <w:rsid w:val="006B6993"/>
    <w:rsid w:val="006C16C5"/>
    <w:rsid w:val="006C6F64"/>
    <w:rsid w:val="006C7CBD"/>
    <w:rsid w:val="006E6074"/>
    <w:rsid w:val="007A367F"/>
    <w:rsid w:val="007F2B38"/>
    <w:rsid w:val="00801FA9"/>
    <w:rsid w:val="00803666"/>
    <w:rsid w:val="0080481E"/>
    <w:rsid w:val="008230AD"/>
    <w:rsid w:val="00837B4F"/>
    <w:rsid w:val="008C6727"/>
    <w:rsid w:val="008E6A40"/>
    <w:rsid w:val="008E7084"/>
    <w:rsid w:val="008E7293"/>
    <w:rsid w:val="00924F8A"/>
    <w:rsid w:val="009A6EB5"/>
    <w:rsid w:val="00A06410"/>
    <w:rsid w:val="00A5452D"/>
    <w:rsid w:val="00A94961"/>
    <w:rsid w:val="00AA77B7"/>
    <w:rsid w:val="00AB45B8"/>
    <w:rsid w:val="00AD26A7"/>
    <w:rsid w:val="00AD718B"/>
    <w:rsid w:val="00AF554F"/>
    <w:rsid w:val="00AF6EF5"/>
    <w:rsid w:val="00AF714E"/>
    <w:rsid w:val="00B166D8"/>
    <w:rsid w:val="00B23C45"/>
    <w:rsid w:val="00B32171"/>
    <w:rsid w:val="00B506FB"/>
    <w:rsid w:val="00B65B20"/>
    <w:rsid w:val="00BE1BEB"/>
    <w:rsid w:val="00BE2555"/>
    <w:rsid w:val="00C26A41"/>
    <w:rsid w:val="00C2701B"/>
    <w:rsid w:val="00C744F9"/>
    <w:rsid w:val="00C837E6"/>
    <w:rsid w:val="00C9324C"/>
    <w:rsid w:val="00CF1EF9"/>
    <w:rsid w:val="00D341AF"/>
    <w:rsid w:val="00D43932"/>
    <w:rsid w:val="00D46441"/>
    <w:rsid w:val="00D63EE2"/>
    <w:rsid w:val="00DC3BED"/>
    <w:rsid w:val="00E04C96"/>
    <w:rsid w:val="00E10617"/>
    <w:rsid w:val="00E1635F"/>
    <w:rsid w:val="00E2299D"/>
    <w:rsid w:val="00E37F5C"/>
    <w:rsid w:val="00E54917"/>
    <w:rsid w:val="00E84216"/>
    <w:rsid w:val="00E856E4"/>
    <w:rsid w:val="00EB6631"/>
    <w:rsid w:val="00ED533D"/>
    <w:rsid w:val="00EE1B35"/>
    <w:rsid w:val="00F24E0D"/>
    <w:rsid w:val="00F415C6"/>
    <w:rsid w:val="00F47BD0"/>
    <w:rsid w:val="00FA7AC4"/>
    <w:rsid w:val="00FB28F6"/>
    <w:rsid w:val="00FF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49794"/>
  <w15:chartTrackingRefBased/>
  <w15:docId w15:val="{427EC05F-B69B-4B5C-954E-E04EDB20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3189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801FA9"/>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rPr>
      <w:sz w:val="26"/>
    </w:rPr>
  </w:style>
  <w:style w:type="character" w:styleId="Hyperlink">
    <w:name w:val="Hyperlink"/>
    <w:rPr>
      <w:color w:val="0000FF"/>
      <w:u w:val="single"/>
    </w:rPr>
  </w:style>
  <w:style w:type="paragraph" w:styleId="BalloonText">
    <w:name w:val="Balloon Text"/>
    <w:basedOn w:val="Normal"/>
    <w:semiHidden/>
    <w:rsid w:val="00ED533D"/>
    <w:rPr>
      <w:rFonts w:ascii="Tahoma" w:hAnsi="Tahoma" w:cs="Tahoma"/>
      <w:sz w:val="16"/>
      <w:szCs w:val="16"/>
    </w:rPr>
  </w:style>
  <w:style w:type="character" w:styleId="UnresolvedMention">
    <w:name w:val="Unresolved Mention"/>
    <w:uiPriority w:val="99"/>
    <w:semiHidden/>
    <w:unhideWhenUsed/>
    <w:rsid w:val="00537F29"/>
    <w:rPr>
      <w:color w:val="605E5C"/>
      <w:shd w:val="clear" w:color="auto" w:fill="E1DFDD"/>
    </w:rPr>
  </w:style>
  <w:style w:type="character" w:styleId="FollowedHyperlink">
    <w:name w:val="FollowedHyperlink"/>
    <w:rsid w:val="00514113"/>
    <w:rPr>
      <w:color w:val="954F72"/>
      <w:u w:val="single"/>
    </w:rPr>
  </w:style>
  <w:style w:type="paragraph" w:styleId="ListParagraph">
    <w:name w:val="List Paragraph"/>
    <w:basedOn w:val="Normal"/>
    <w:uiPriority w:val="34"/>
    <w:qFormat/>
    <w:rsid w:val="00E37F5C"/>
    <w:pPr>
      <w:ind w:left="720"/>
    </w:pPr>
    <w:rPr>
      <w:rFonts w:ascii="Calibri" w:eastAsia="Calibri" w:hAnsi="Calibri"/>
      <w:sz w:val="22"/>
      <w:szCs w:val="22"/>
    </w:rPr>
  </w:style>
  <w:style w:type="character" w:customStyle="1" w:styleId="Heading1Char">
    <w:name w:val="Heading 1 Char"/>
    <w:basedOn w:val="DefaultParagraphFont"/>
    <w:link w:val="Heading1"/>
    <w:uiPriority w:val="9"/>
    <w:rsid w:val="00331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801FA9"/>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sintl.sharepoint.com/:w:/r/sites/CitizenAmbassadors/Shared%20Documents/Active%20Programs/2025/2025%20Active%20Programs%20by%20Destination/India/WSBA%20to%20India/WSBA%20PSA%20India%202025.docx?d=w52fdfb06d22d46d18848ea0cd0460145&amp;csf=1&amp;web=1&amp;e=F7qFb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ulturalvistas.jotform.com/252303203874854" TargetMode="External"/><Relationship Id="rId4" Type="http://schemas.openxmlformats.org/officeDocument/2006/relationships/numbering" Target="numbering.xml"/><Relationship Id="rId9" Type="http://schemas.openxmlformats.org/officeDocument/2006/relationships/hyperlink" Target="https://citizenambassador.org/2025-washington-state-bar-association-delegation-to-india-ws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C2A5D-7434-4A30-B30E-8EBC5AE7141C}">
  <ds:schemaRefs>
    <ds:schemaRef ds:uri="http://schemas.microsoft.com/sharepoint/v3/contenttype/forms"/>
  </ds:schemaRefs>
</ds:datastoreItem>
</file>

<file path=customXml/itemProps2.xml><?xml version="1.0" encoding="utf-8"?>
<ds:datastoreItem xmlns:ds="http://schemas.openxmlformats.org/officeDocument/2006/customXml" ds:itemID="{48436862-5773-43E5-8718-2D8487BFE1B5}">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3.xml><?xml version="1.0" encoding="utf-8"?>
<ds:datastoreItem xmlns:ds="http://schemas.openxmlformats.org/officeDocument/2006/customXml" ds:itemID="{1C59D724-6874-48F1-8862-75F60C98F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617</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 am pleased to invite you to participate in a once-in-a-lifetime international professional and cultural program</vt:lpstr>
    </vt:vector>
  </TitlesOfParts>
  <Company>Ambassador Programs, Inc</Company>
  <LinksUpToDate>false</LinksUpToDate>
  <CharactersWithSpaces>4749</CharactersWithSpaces>
  <SharedDoc>false</SharedDoc>
  <HLinks>
    <vt:vector size="24" baseType="variant">
      <vt:variant>
        <vt:i4>7536701</vt:i4>
      </vt:variant>
      <vt:variant>
        <vt:i4>9</vt:i4>
      </vt:variant>
      <vt:variant>
        <vt:i4>0</vt:i4>
      </vt:variant>
      <vt:variant>
        <vt:i4>5</vt:i4>
      </vt:variant>
      <vt:variant>
        <vt:lpwstr>https://culturalvistas.jotform.com/233185288584872</vt:lpwstr>
      </vt:variant>
      <vt:variant>
        <vt:lpwstr/>
      </vt:variant>
      <vt:variant>
        <vt:i4>2818063</vt:i4>
      </vt:variant>
      <vt:variant>
        <vt:i4>6</vt:i4>
      </vt:variant>
      <vt:variant>
        <vt:i4>0</vt:i4>
      </vt:variant>
      <vt:variant>
        <vt:i4>5</vt:i4>
      </vt:variant>
      <vt:variant>
        <vt:lpwstr>mailto:citizenambassador@culturalvistas.org</vt:lpwstr>
      </vt:variant>
      <vt:variant>
        <vt:lpwstr/>
      </vt:variant>
      <vt:variant>
        <vt:i4>7536701</vt:i4>
      </vt:variant>
      <vt:variant>
        <vt:i4>3</vt:i4>
      </vt:variant>
      <vt:variant>
        <vt:i4>0</vt:i4>
      </vt:variant>
      <vt:variant>
        <vt:i4>5</vt:i4>
      </vt:variant>
      <vt:variant>
        <vt:lpwstr>https://culturalvistas.jotform.com/233185288584872</vt:lpwstr>
      </vt:variant>
      <vt:variant>
        <vt:lpwstr/>
      </vt:variant>
      <vt:variant>
        <vt:i4>4522073</vt:i4>
      </vt:variant>
      <vt:variant>
        <vt:i4>0</vt:i4>
      </vt:variant>
      <vt:variant>
        <vt:i4>0</vt:i4>
      </vt:variant>
      <vt:variant>
        <vt:i4>5</vt:i4>
      </vt:variant>
      <vt:variant>
        <vt:lpwstr>https://citizenambassador.org/naadac-delegation-to-india/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am pleased to invite you to participate in a once-in-a-lifetime international professional and cultural program</dc:title>
  <dc:subject/>
  <dc:creator>YvonneL</dc:creator>
  <cp:keywords/>
  <dc:description/>
  <cp:lastModifiedBy>Jyoti Mallik</cp:lastModifiedBy>
  <cp:revision>2</cp:revision>
  <cp:lastPrinted>2008-07-17T23:12:00Z</cp:lastPrinted>
  <dcterms:created xsi:type="dcterms:W3CDTF">2025-09-12T06:42:00Z</dcterms:created>
  <dcterms:modified xsi:type="dcterms:W3CDTF">2025-09-12T06:42:00Z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2023-11-01T20:57:41Z</vt:lpwstr>
  </property>
  <property fmtid="{D5CDD505-2E9C-101B-9397-08002B2CF9AE}" pid="4" name="MSIP_Label_a29c6cda-4b24-4ae3-84cf-5eaee58cea3a_Method">
    <vt:lpwstr>Standard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c399df3b-1f33-4e8c-b337-78a777a3a78b</vt:lpwstr>
  </property>
  <property fmtid="{D5CDD505-2E9C-101B-9397-08002B2CF9AE}" pid="8" name="MSIP_Label_a29c6cda-4b24-4ae3-84cf-5eaee58cea3a_ContentBits">
    <vt:lpwstr>0</vt:lpwstr>
  </property>
  <property fmtid="{D5CDD505-2E9C-101B-9397-08002B2CF9AE}" pid="9" name="MediaServiceImageTags">
    <vt:lpwstr/>
  </property>
  <property fmtid="{D5CDD505-2E9C-101B-9397-08002B2CF9AE}" pid="10" name="ContentTypeId">
    <vt:lpwstr>0x010100FBC6AB2B25E6AD4EAD93EB1119E8BDB5</vt:lpwstr>
  </property>
  <property fmtid="{D5CDD505-2E9C-101B-9397-08002B2CF9AE}" pid="11" name="GrammarlyDocumentId">
    <vt:lpwstr>b8bccab4-5c7c-4f13-8fc5-fa284420c703</vt:lpwstr>
  </property>
</Properties>
</file>